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16820" w:lineRule="exact"/>
        <w:rPr/>
      </w:pPr>
      <w:r>
        <w:rPr>
          <w:position w:val="-336"/>
        </w:rPr>
        <w:drawing>
          <wp:inline distT="0" distB="0" distL="0" distR="0">
            <wp:extent cx="7557516" cy="10681234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557516" cy="10681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16820" w:lineRule="exact"/>
        <w:sectPr>
          <w:headerReference w:type="default" r:id="rId1"/>
          <w:footerReference w:type="default" r:id="rId2"/>
          <w:pgSz w:w="11902" w:h="16834"/>
          <w:pgMar w:top="1" w:right="0" w:bottom="1" w:left="0" w:header="0" w:footer="0" w:gutter="0"/>
        </w:sectPr>
        <w:rPr/>
      </w:pP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pStyle w:val="BodyText"/>
        <w:ind w:left="41" w:right="209" w:hanging="22"/>
        <w:spacing w:before="113" w:line="289" w:lineRule="auto"/>
        <w:rPr/>
      </w:pPr>
      <w:r>
        <w:rPr>
          <w:spacing w:val="9"/>
        </w:rPr>
        <w:t>手法，全方位、多角度呈现突击队扎根基层、服务县镇村发展</w:t>
      </w:r>
      <w:r>
        <w:rPr/>
        <w:t xml:space="preserve"> </w:t>
      </w:r>
      <w:r>
        <w:rPr>
          <w:spacing w:val="4"/>
        </w:rPr>
        <w:t>的实践成效与动人图景。</w:t>
      </w:r>
    </w:p>
    <w:p>
      <w:pPr>
        <w:ind w:left="651"/>
        <w:spacing w:before="24" w:line="236" w:lineRule="auto"/>
        <w:rPr>
          <w:rFonts w:ascii="FZHei-B01" w:hAnsi="FZHei-B01" w:eastAsia="FZHei-B01" w:cs="FZHei-B01"/>
          <w:sz w:val="31"/>
          <w:szCs w:val="31"/>
        </w:rPr>
      </w:pPr>
      <w:r>
        <w:rPr>
          <w:rFonts w:ascii="FZHei-B01" w:hAnsi="FZHei-B01" w:eastAsia="FZHei-B01" w:cs="FZHei-B01"/>
          <w:sz w:val="31"/>
          <w:szCs w:val="31"/>
          <w:spacing w:val="3"/>
        </w:rPr>
        <w:t>五、</w:t>
      </w:r>
      <w:r>
        <w:rPr>
          <w:rFonts w:ascii="FZHei-B01" w:hAnsi="FZHei-B01" w:eastAsia="FZHei-B01" w:cs="FZHei-B01"/>
          <w:sz w:val="31"/>
          <w:szCs w:val="31"/>
          <w:spacing w:val="-62"/>
        </w:rPr>
        <w:t xml:space="preserve"> </w:t>
      </w:r>
      <w:r>
        <w:rPr>
          <w:rFonts w:ascii="FZHei-B01" w:hAnsi="FZHei-B01" w:eastAsia="FZHei-B01" w:cs="FZHei-B01"/>
          <w:sz w:val="31"/>
          <w:szCs w:val="31"/>
          <w:spacing w:val="3"/>
        </w:rPr>
        <w:t>参赛条件</w:t>
      </w:r>
    </w:p>
    <w:p>
      <w:pPr>
        <w:pStyle w:val="BodyText"/>
        <w:ind w:left="18" w:right="4" w:firstLine="654"/>
        <w:spacing w:before="115" w:line="286" w:lineRule="auto"/>
        <w:rPr/>
      </w:pPr>
      <w:r>
        <w:rPr>
          <w:rFonts w:ascii="Times New Roman" w:hAnsi="Times New Roman" w:eastAsia="Times New Roman" w:cs="Times New Roman"/>
          <w:spacing w:val="15"/>
        </w:rPr>
        <w:t>1</w:t>
      </w:r>
      <w:r>
        <w:rPr>
          <w:spacing w:val="15"/>
        </w:rPr>
        <w:t>.参赛队伍均须通过“</w:t>
      </w:r>
      <w:r>
        <w:rPr>
          <w:spacing w:val="-88"/>
        </w:rPr>
        <w:t xml:space="preserve"> </w:t>
      </w:r>
      <w:r>
        <w:rPr>
          <w:spacing w:val="15"/>
        </w:rPr>
        <w:t>百千万校地通</w:t>
      </w:r>
      <w:r>
        <w:rPr>
          <w:spacing w:val="-101"/>
        </w:rPr>
        <w:t xml:space="preserve"> </w:t>
      </w:r>
      <w:r>
        <w:rPr>
          <w:spacing w:val="15"/>
        </w:rPr>
        <w:t>”小程序完成注册与</w:t>
      </w:r>
      <w:r>
        <w:rPr/>
        <w:t xml:space="preserve"> </w:t>
      </w:r>
      <w:r>
        <w:rPr>
          <w:spacing w:val="3"/>
        </w:rPr>
        <w:t>结对，</w:t>
      </w:r>
      <w:r>
        <w:rPr>
          <w:spacing w:val="-61"/>
        </w:rPr>
        <w:t xml:space="preserve"> </w:t>
      </w:r>
      <w:r>
        <w:rPr>
          <w:spacing w:val="3"/>
        </w:rPr>
        <w:t>已开展实践并取得一定成果。</w:t>
      </w:r>
    </w:p>
    <w:p>
      <w:pPr>
        <w:pStyle w:val="BodyText"/>
        <w:ind w:left="9" w:right="4" w:firstLine="632"/>
        <w:spacing w:before="40" w:line="291" w:lineRule="auto"/>
        <w:rPr/>
      </w:pPr>
      <w:r>
        <w:rPr>
          <w:rFonts w:ascii="Times New Roman" w:hAnsi="Times New Roman" w:eastAsia="Times New Roman" w:cs="Times New Roman"/>
          <w:spacing w:val="9"/>
        </w:rPr>
        <w:t>2</w:t>
      </w:r>
      <w:r>
        <w:rPr>
          <w:spacing w:val="9"/>
        </w:rPr>
        <w:t>.每支队伍限提交短视频作品</w:t>
      </w:r>
      <w:r>
        <w:rPr>
          <w:spacing w:val="9"/>
        </w:rPr>
        <w:t xml:space="preserve"> </w:t>
      </w:r>
      <w:r>
        <w:rPr>
          <w:rFonts w:ascii="Times New Roman" w:hAnsi="Times New Roman" w:eastAsia="Times New Roman" w:cs="Times New Roman"/>
          <w:spacing w:val="9"/>
        </w:rPr>
        <w:t>1 </w:t>
      </w:r>
      <w:r>
        <w:rPr>
          <w:spacing w:val="9"/>
        </w:rPr>
        <w:t>套（每套短视频含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9"/>
        </w:rPr>
        <w:t>30 </w:t>
      </w:r>
      <w:r>
        <w:rPr>
          <w:spacing w:val="9"/>
        </w:rPr>
        <w:t>秒竖</w:t>
      </w:r>
      <w:r>
        <w:rPr/>
        <w:t xml:space="preserve"> </w:t>
      </w:r>
      <w:r>
        <w:rPr>
          <w:spacing w:val="13"/>
        </w:rPr>
        <w:t>版短视频和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13"/>
        </w:rPr>
        <w:t>3 </w:t>
      </w:r>
      <w:r>
        <w:rPr>
          <w:spacing w:val="13"/>
        </w:rPr>
        <w:t>分钟内成果视频）</w:t>
      </w:r>
      <w:r>
        <w:rPr>
          <w:spacing w:val="-73"/>
        </w:rPr>
        <w:t xml:space="preserve"> </w:t>
      </w:r>
      <w:r>
        <w:rPr>
          <w:spacing w:val="13"/>
        </w:rPr>
        <w:t>。每名学生仅能加入一支参赛</w:t>
      </w:r>
      <w:r>
        <w:rPr/>
        <w:t xml:space="preserve"> </w:t>
      </w:r>
      <w:r>
        <w:rPr>
          <w:spacing w:val="2"/>
        </w:rPr>
        <w:t>队伍</w:t>
      </w:r>
      <w:r>
        <w:rPr>
          <w:spacing w:val="-71"/>
        </w:rPr>
        <w:t xml:space="preserve"> </w:t>
      </w:r>
      <w:r>
        <w:rPr>
          <w:spacing w:val="2"/>
        </w:rPr>
        <w:t>，每个</w:t>
      </w:r>
      <w:r>
        <w:rPr>
          <w:rFonts w:ascii="FangSong_GB2312" w:hAnsi="FangSong_GB2312" w:eastAsia="FangSong_GB2312" w:cs="FangSong_GB2312"/>
          <w:spacing w:val="2"/>
        </w:rPr>
        <w:t>高校推荐作品数量</w:t>
      </w:r>
      <w:r>
        <w:rPr>
          <w:spacing w:val="2"/>
        </w:rPr>
        <w:t>不超过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6 </w:t>
      </w:r>
      <w:r>
        <w:rPr>
          <w:spacing w:val="2"/>
        </w:rPr>
        <w:t>个。</w:t>
      </w:r>
    </w:p>
    <w:p>
      <w:pPr>
        <w:pStyle w:val="BodyText"/>
        <w:ind w:firstLine="648"/>
        <w:spacing w:before="32" w:line="294" w:lineRule="auto"/>
        <w:rPr>
          <w:rFonts w:ascii="FangSong_GB2312" w:hAnsi="FangSong_GB2312" w:eastAsia="FangSong_GB2312" w:cs="FangSong_GB2312"/>
        </w:rPr>
      </w:pPr>
      <w:r>
        <w:rPr>
          <w:rFonts w:ascii="Times New Roman" w:hAnsi="Times New Roman" w:eastAsia="Times New Roman" w:cs="Times New Roman"/>
          <w:spacing w:val="5"/>
        </w:rPr>
        <w:t>3</w:t>
      </w:r>
      <w:r>
        <w:rPr>
          <w:spacing w:val="5"/>
        </w:rPr>
        <w:t>.</w:t>
      </w:r>
      <w:r>
        <w:rPr>
          <w:rFonts w:ascii="FangSong_GB2312" w:hAnsi="FangSong_GB2312" w:eastAsia="FangSong_GB2312" w:cs="FangSong_GB2312"/>
          <w:spacing w:val="5"/>
        </w:rPr>
        <w:t>作品应紧</w:t>
      </w:r>
      <w:r>
        <w:rPr>
          <w:rFonts w:ascii="SimSun" w:hAnsi="SimSun" w:eastAsia="SimSun" w:cs="SimSun"/>
          <w:spacing w:val="5"/>
        </w:rPr>
        <w:t>扣</w:t>
      </w:r>
      <w:r>
        <w:rPr>
          <w:rFonts w:ascii="FangSong_GB2312" w:hAnsi="FangSong_GB2312" w:eastAsia="FangSong_GB2312" w:cs="FangSong_GB2312"/>
          <w:spacing w:val="5"/>
        </w:rPr>
        <w:t>主题，立意新颖，</w:t>
      </w:r>
      <w:r>
        <w:rPr>
          <w:rFonts w:ascii="FangSong_GB2312" w:hAnsi="FangSong_GB2312" w:eastAsia="FangSong_GB2312" w:cs="FangSong_GB2312"/>
          <w:spacing w:val="-88"/>
        </w:rPr>
        <w:t xml:space="preserve"> </w:t>
      </w:r>
      <w:r>
        <w:rPr>
          <w:rFonts w:ascii="FangSong_GB2312" w:hAnsi="FangSong_GB2312" w:eastAsia="FangSong_GB2312" w:cs="FangSong_GB2312"/>
          <w:spacing w:val="5"/>
        </w:rPr>
        <w:t>内</w:t>
      </w:r>
      <w:r>
        <w:rPr>
          <w:rFonts w:ascii="SimSun" w:hAnsi="SimSun" w:eastAsia="SimSun" w:cs="SimSun"/>
          <w:spacing w:val="5"/>
        </w:rPr>
        <w:t>容</w:t>
      </w:r>
      <w:r>
        <w:rPr>
          <w:rFonts w:ascii="FangSong_GB2312" w:hAnsi="FangSong_GB2312" w:eastAsia="FangSong_GB2312" w:cs="FangSong_GB2312"/>
          <w:spacing w:val="5"/>
        </w:rPr>
        <w:t>丰富，积</w:t>
      </w:r>
      <w:r>
        <w:rPr>
          <w:rFonts w:ascii="FangSong_GB2312" w:hAnsi="FangSong_GB2312" w:eastAsia="FangSong_GB2312" w:cs="FangSong_GB2312"/>
          <w:spacing w:val="4"/>
        </w:rPr>
        <w:t>极向上，富有</w:t>
      </w:r>
      <w:r>
        <w:rPr>
          <w:rFonts w:ascii="FangSong_GB2312" w:hAnsi="FangSong_GB2312" w:eastAsia="FangSong_GB2312" w:cs="FangSong_GB2312"/>
        </w:rPr>
        <w:t xml:space="preserve"> </w:t>
      </w:r>
      <w:r>
        <w:rPr>
          <w:rFonts w:ascii="FangSong_GB2312" w:hAnsi="FangSong_GB2312" w:eastAsia="FangSong_GB2312" w:cs="FangSong_GB2312"/>
          <w:spacing w:val="17"/>
        </w:rPr>
        <w:t>表现力和感</w:t>
      </w:r>
      <w:r>
        <w:rPr>
          <w:rFonts w:ascii="SimSun" w:hAnsi="SimSun" w:eastAsia="SimSun" w:cs="SimSun"/>
          <w:spacing w:val="17"/>
        </w:rPr>
        <w:t>染</w:t>
      </w:r>
      <w:r>
        <w:rPr>
          <w:rFonts w:ascii="FangSong_GB2312" w:hAnsi="FangSong_GB2312" w:eastAsia="FangSong_GB2312" w:cs="FangSong_GB2312"/>
          <w:spacing w:val="17"/>
        </w:rPr>
        <w:t>力，</w:t>
      </w:r>
      <w:r>
        <w:rPr>
          <w:spacing w:val="17"/>
        </w:rPr>
        <w:t>可采取创意宣传片、人物访谈、微电影、情</w:t>
      </w:r>
      <w:r>
        <w:rPr>
          <w:spacing w:val="8"/>
        </w:rPr>
        <w:t xml:space="preserve"> </w:t>
      </w:r>
      <w:r>
        <w:rPr>
          <w:spacing w:val="17"/>
        </w:rPr>
        <w:t>景短剧、纪录片、</w:t>
      </w:r>
      <w:r>
        <w:rPr>
          <w:rFonts w:ascii="Times New Roman" w:hAnsi="Times New Roman" w:eastAsia="Times New Roman" w:cs="Times New Roman"/>
        </w:rPr>
        <w:t>vlog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17"/>
        </w:rPr>
        <w:t>、</w:t>
      </w:r>
      <w:r>
        <w:rPr>
          <w:rFonts w:ascii="Times New Roman" w:hAnsi="Times New Roman" w:eastAsia="Times New Roman" w:cs="Times New Roman"/>
        </w:rPr>
        <w:t>MV</w:t>
      </w:r>
      <w:r>
        <w:rPr>
          <w:rFonts w:ascii="Times New Roman" w:hAnsi="Times New Roman" w:eastAsia="Times New Roman" w:cs="Times New Roman"/>
          <w:spacing w:val="31"/>
          <w:w w:val="101"/>
        </w:rPr>
        <w:t xml:space="preserve"> </w:t>
      </w:r>
      <w:r>
        <w:rPr>
          <w:spacing w:val="17"/>
        </w:rPr>
        <w:t>等生动活泼的形式。其中，</w:t>
      </w:r>
      <w:r>
        <w:rPr>
          <w:rFonts w:ascii="Times New Roman" w:hAnsi="Times New Roman" w:eastAsia="Times New Roman" w:cs="Times New Roman"/>
          <w:spacing w:val="17"/>
        </w:rPr>
        <w:t>30 </w:t>
      </w:r>
      <w:r>
        <w:rPr>
          <w:spacing w:val="17"/>
        </w:rPr>
        <w:t>秒</w:t>
      </w:r>
      <w:r>
        <w:rPr/>
        <w:t xml:space="preserve"> </w:t>
      </w:r>
      <w:r>
        <w:rPr>
          <w:spacing w:val="16"/>
        </w:rPr>
        <w:t>短视频需采用竖版拍摄，视频画面比例</w:t>
      </w:r>
      <w:r>
        <w:rPr>
          <w:spacing w:val="-32"/>
        </w:rPr>
        <w:t xml:space="preserve"> </w:t>
      </w:r>
      <w:r>
        <w:rPr>
          <w:rFonts w:ascii="Times New Roman" w:hAnsi="Times New Roman" w:eastAsia="Times New Roman" w:cs="Times New Roman"/>
          <w:spacing w:val="16"/>
        </w:rPr>
        <w:t>9</w:t>
      </w:r>
      <w:r>
        <w:rPr>
          <w:spacing w:val="16"/>
        </w:rPr>
        <w:t>:</w:t>
      </w:r>
      <w:r>
        <w:rPr>
          <w:rFonts w:ascii="Times New Roman" w:hAnsi="Times New Roman" w:eastAsia="Times New Roman" w:cs="Times New Roman"/>
          <w:spacing w:val="16"/>
        </w:rPr>
        <w:t>16</w:t>
      </w:r>
      <w:r>
        <w:rPr>
          <w:spacing w:val="16"/>
        </w:rPr>
        <w:t>，格式为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</w:rPr>
        <w:t>MP</w:t>
      </w:r>
      <w:r>
        <w:rPr>
          <w:rFonts w:ascii="Times New Roman" w:hAnsi="Times New Roman" w:eastAsia="Times New Roman" w:cs="Times New Roman"/>
          <w:spacing w:val="16"/>
        </w:rPr>
        <w:t>4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16"/>
        </w:rPr>
        <w:t>。</w:t>
      </w:r>
      <w:r>
        <w:rPr>
          <w:rFonts w:ascii="Times New Roman" w:hAnsi="Times New Roman" w:eastAsia="Times New Roman" w:cs="Times New Roman"/>
          <w:spacing w:val="16"/>
        </w:rPr>
        <w:t>3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13"/>
        </w:rPr>
        <w:t>分钟成果视频需横屏拍摄，视频画面比例</w:t>
      </w:r>
      <w:r>
        <w:rPr>
          <w:spacing w:val="13"/>
        </w:rPr>
        <w:t xml:space="preserve"> </w:t>
      </w:r>
      <w:r>
        <w:rPr>
          <w:rFonts w:ascii="Times New Roman" w:hAnsi="Times New Roman" w:eastAsia="Times New Roman" w:cs="Times New Roman"/>
          <w:spacing w:val="13"/>
        </w:rPr>
        <w:t>16</w:t>
      </w:r>
      <w:r>
        <w:rPr>
          <w:spacing w:val="13"/>
        </w:rPr>
        <w:t>:</w:t>
      </w:r>
      <w:r>
        <w:rPr>
          <w:rFonts w:ascii="Times New Roman" w:hAnsi="Times New Roman" w:eastAsia="Times New Roman" w:cs="Times New Roman"/>
          <w:spacing w:val="13"/>
        </w:rPr>
        <w:t>9</w:t>
      </w:r>
      <w:r>
        <w:rPr>
          <w:spacing w:val="13"/>
        </w:rPr>
        <w:t>，建议采用高清</w:t>
      </w:r>
      <w:r>
        <w:rPr>
          <w:spacing w:val="2"/>
        </w:rPr>
        <w:t xml:space="preserve"> </w:t>
      </w:r>
      <w:r>
        <w:rPr>
          <w:spacing w:val="13"/>
        </w:rPr>
        <w:t>及以上分辨率，如</w:t>
      </w:r>
      <w:r>
        <w:rPr>
          <w:spacing w:val="13"/>
        </w:rPr>
        <w:t xml:space="preserve"> </w:t>
      </w:r>
      <w:r>
        <w:rPr>
          <w:rFonts w:ascii="Times New Roman" w:hAnsi="Times New Roman" w:eastAsia="Times New Roman" w:cs="Times New Roman"/>
          <w:spacing w:val="13"/>
        </w:rPr>
        <w:t>1080p </w:t>
      </w:r>
      <w:r>
        <w:rPr>
          <w:spacing w:val="13"/>
        </w:rPr>
        <w:t>或更高，拍摄素材时应尽量避免使用</w:t>
      </w:r>
      <w:r>
        <w:rPr>
          <w:spacing w:val="3"/>
        </w:rPr>
        <w:t xml:space="preserve"> </w:t>
      </w:r>
      <w:r>
        <w:rPr>
          <w:rFonts w:ascii="Times New Roman" w:hAnsi="Times New Roman" w:eastAsia="Times New Roman" w:cs="Times New Roman"/>
        </w:rPr>
        <w:t>HDR</w:t>
      </w:r>
      <w:r>
        <w:rPr>
          <w:rFonts w:ascii="Times New Roman" w:hAnsi="Times New Roman" w:eastAsia="Times New Roman" w:cs="Times New Roman"/>
          <w:spacing w:val="8"/>
        </w:rPr>
        <w:t xml:space="preserve"> </w:t>
      </w:r>
      <w:r>
        <w:rPr>
          <w:spacing w:val="8"/>
        </w:rPr>
        <w:t>模式，采用</w:t>
      </w:r>
      <w:r>
        <w:rPr>
          <w:spacing w:val="-36"/>
        </w:rPr>
        <w:t xml:space="preserve"> </w:t>
      </w:r>
      <w:r>
        <w:rPr>
          <w:rFonts w:ascii="Times New Roman" w:hAnsi="Times New Roman" w:eastAsia="Times New Roman" w:cs="Times New Roman"/>
        </w:rPr>
        <w:t>SDR</w:t>
      </w:r>
      <w:r>
        <w:rPr>
          <w:rFonts w:ascii="Times New Roman" w:hAnsi="Times New Roman" w:eastAsia="Times New Roman" w:cs="Times New Roman"/>
          <w:spacing w:val="8"/>
        </w:rPr>
        <w:t xml:space="preserve"> </w:t>
      </w:r>
      <w:r>
        <w:rPr>
          <w:spacing w:val="8"/>
        </w:rPr>
        <w:t>拍摄。作品</w:t>
      </w:r>
      <w:r>
        <w:rPr>
          <w:rFonts w:ascii="FangSong_GB2312" w:hAnsi="FangSong_GB2312" w:eastAsia="FangSong_GB2312" w:cs="FangSong_GB2312"/>
          <w:spacing w:val="8"/>
        </w:rPr>
        <w:t>不得</w:t>
      </w:r>
      <w:r>
        <w:rPr>
          <w:rFonts w:ascii="SimSun" w:hAnsi="SimSun" w:eastAsia="SimSun" w:cs="SimSun"/>
          <w:spacing w:val="8"/>
        </w:rPr>
        <w:t>插</w:t>
      </w:r>
      <w:r>
        <w:rPr>
          <w:rFonts w:ascii="FangSong_GB2312" w:hAnsi="FangSong_GB2312" w:eastAsia="FangSong_GB2312" w:cs="FangSong_GB2312"/>
          <w:spacing w:val="8"/>
        </w:rPr>
        <w:t>入商业广告</w:t>
      </w:r>
      <w:r>
        <w:rPr>
          <w:rFonts w:ascii="FangSong_GB2312" w:hAnsi="FangSong_GB2312" w:eastAsia="FangSong_GB2312" w:cs="FangSong_GB2312"/>
          <w:spacing w:val="7"/>
        </w:rPr>
        <w:t>，不能出现</w:t>
      </w:r>
      <w:r>
        <w:rPr>
          <w:rFonts w:ascii="FangSong_GB2312" w:hAnsi="FangSong_GB2312" w:eastAsia="FangSong_GB2312" w:cs="FangSong_GB2312"/>
        </w:rPr>
        <w:t xml:space="preserve"> </w:t>
      </w:r>
      <w:r>
        <w:rPr>
          <w:rFonts w:ascii="FangSong_GB2312" w:hAnsi="FangSong_GB2312" w:eastAsia="FangSong_GB2312" w:cs="FangSong_GB2312"/>
          <w:spacing w:val="3"/>
        </w:rPr>
        <w:t>第三方</w:t>
      </w:r>
      <w:r>
        <w:rPr>
          <w:rFonts w:ascii="FangSong_GB2312" w:hAnsi="FangSong_GB2312" w:eastAsia="FangSong_GB2312" w:cs="FangSong_GB2312"/>
          <w:spacing w:val="-62"/>
        </w:rPr>
        <w:t xml:space="preserve"> </w:t>
      </w:r>
      <w:r>
        <w:rPr>
          <w:rFonts w:ascii="Times New Roman" w:hAnsi="Times New Roman" w:eastAsia="Times New Roman" w:cs="Times New Roman"/>
        </w:rPr>
        <w:t>Logo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rFonts w:ascii="FangSong_GB2312" w:hAnsi="FangSong_GB2312" w:eastAsia="FangSong_GB2312" w:cs="FangSong_GB2312"/>
          <w:spacing w:val="3"/>
        </w:rPr>
        <w:t>、水</w:t>
      </w:r>
      <w:r>
        <w:rPr>
          <w:rFonts w:ascii="SimSun" w:hAnsi="SimSun" w:eastAsia="SimSun" w:cs="SimSun"/>
          <w:spacing w:val="3"/>
        </w:rPr>
        <w:t>印</w:t>
      </w:r>
      <w:r>
        <w:rPr>
          <w:rFonts w:ascii="FangSong_GB2312" w:hAnsi="FangSong_GB2312" w:eastAsia="FangSong_GB2312" w:cs="FangSong_GB2312"/>
          <w:spacing w:val="3"/>
        </w:rPr>
        <w:t>或</w:t>
      </w:r>
      <w:r>
        <w:rPr>
          <w:rFonts w:ascii="SimSun" w:hAnsi="SimSun" w:eastAsia="SimSun" w:cs="SimSun"/>
          <w:spacing w:val="3"/>
        </w:rPr>
        <w:t>标</w:t>
      </w:r>
      <w:r>
        <w:rPr>
          <w:rFonts w:ascii="FangSong_GB2312" w:hAnsi="FangSong_GB2312" w:eastAsia="FangSong_GB2312" w:cs="FangSong_GB2312"/>
          <w:spacing w:val="3"/>
        </w:rPr>
        <w:t>识。</w:t>
      </w:r>
    </w:p>
    <w:p>
      <w:pPr>
        <w:ind w:left="14" w:firstLine="618"/>
        <w:spacing w:before="108" w:line="317" w:lineRule="auto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4</w:t>
      </w:r>
      <w:r>
        <w:rPr>
          <w:rFonts w:ascii="FangSong_GB2312" w:hAnsi="FangSong_GB2312" w:eastAsia="FangSong_GB2312" w:cs="FangSong_GB2312"/>
          <w:sz w:val="31"/>
          <w:szCs w:val="31"/>
          <w:spacing w:val="10"/>
        </w:rPr>
        <w:t>.作品</w:t>
      </w:r>
      <w:r>
        <w:rPr>
          <w:rFonts w:ascii="SimSun" w:hAnsi="SimSun" w:eastAsia="SimSun" w:cs="SimSun"/>
          <w:sz w:val="31"/>
          <w:szCs w:val="31"/>
          <w:spacing w:val="10"/>
        </w:rPr>
        <w:t>标</w:t>
      </w:r>
      <w:r>
        <w:rPr>
          <w:rFonts w:ascii="FangSong_GB2312" w:hAnsi="FangSong_GB2312" w:eastAsia="FangSong_GB2312" w:cs="FangSong_GB2312"/>
          <w:sz w:val="31"/>
          <w:szCs w:val="31"/>
          <w:spacing w:val="10"/>
        </w:rPr>
        <w:t>题字数不超过</w:t>
      </w:r>
      <w:r>
        <w:rPr>
          <w:rFonts w:ascii="FangSong_GB2312" w:hAnsi="FangSong_GB2312" w:eastAsia="FangSong_GB2312" w:cs="FangSong_GB2312"/>
          <w:sz w:val="31"/>
          <w:szCs w:val="31"/>
          <w:spacing w:val="-54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0"/>
        </w:rPr>
        <w:t>30 </w:t>
      </w:r>
      <w:r>
        <w:rPr>
          <w:rFonts w:ascii="FangSong_GB2312" w:hAnsi="FangSong_GB2312" w:eastAsia="FangSong_GB2312" w:cs="FangSong_GB2312"/>
          <w:sz w:val="31"/>
          <w:szCs w:val="31"/>
          <w:spacing w:val="10"/>
        </w:rPr>
        <w:t>个字，</w:t>
      </w:r>
      <w:r>
        <w:rPr>
          <w:rFonts w:ascii="SimSun" w:hAnsi="SimSun" w:eastAsia="SimSun" w:cs="SimSun"/>
          <w:sz w:val="31"/>
          <w:szCs w:val="31"/>
          <w:spacing w:val="10"/>
        </w:rPr>
        <w:t>标</w:t>
      </w:r>
      <w:r>
        <w:rPr>
          <w:rFonts w:ascii="FangSong_GB2312" w:hAnsi="FangSong_GB2312" w:eastAsia="FangSong_GB2312" w:cs="FangSong_GB2312"/>
          <w:sz w:val="31"/>
          <w:szCs w:val="31"/>
          <w:spacing w:val="10"/>
        </w:rPr>
        <w:t>注</w:t>
      </w:r>
      <w:r>
        <w:rPr>
          <w:rFonts w:ascii="SimSun" w:hAnsi="SimSun" w:eastAsia="SimSun" w:cs="SimSun"/>
          <w:sz w:val="31"/>
          <w:szCs w:val="31"/>
          <w:spacing w:val="10"/>
        </w:rPr>
        <w:t>竖</w:t>
      </w:r>
      <w:r>
        <w:rPr>
          <w:rFonts w:ascii="FangSong_GB2312" w:hAnsi="FangSong_GB2312" w:eastAsia="FangSong_GB2312" w:cs="FangSong_GB2312"/>
          <w:sz w:val="31"/>
          <w:szCs w:val="31"/>
          <w:spacing w:val="10"/>
        </w:rPr>
        <w:t>版或</w:t>
      </w:r>
      <w:r>
        <w:rPr>
          <w:rFonts w:ascii="SimSun" w:hAnsi="SimSun" w:eastAsia="SimSun" w:cs="SimSun"/>
          <w:sz w:val="31"/>
          <w:szCs w:val="31"/>
          <w:spacing w:val="10"/>
        </w:rPr>
        <w:t>横</w:t>
      </w:r>
      <w:r>
        <w:rPr>
          <w:rFonts w:ascii="FangSong_GB2312" w:hAnsi="FangSong_GB2312" w:eastAsia="FangSong_GB2312" w:cs="FangSong_GB2312"/>
          <w:sz w:val="31"/>
          <w:szCs w:val="31"/>
          <w:spacing w:val="10"/>
        </w:rPr>
        <w:t>版，作品登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2"/>
        </w:rPr>
        <w:t>记表</w:t>
      </w:r>
      <w:r>
        <w:rPr>
          <w:rFonts w:ascii="SimSun" w:hAnsi="SimSun" w:eastAsia="SimSun" w:cs="SimSun"/>
          <w:sz w:val="31"/>
          <w:szCs w:val="31"/>
          <w:spacing w:val="2"/>
        </w:rPr>
        <w:t>填</w:t>
      </w:r>
      <w:r>
        <w:rPr>
          <w:rFonts w:ascii="FangSong_GB2312" w:hAnsi="FangSong_GB2312" w:eastAsia="FangSong_GB2312" w:cs="FangSong_GB2312"/>
          <w:sz w:val="31"/>
          <w:szCs w:val="31"/>
          <w:spacing w:val="2"/>
        </w:rPr>
        <w:t>写的</w:t>
      </w:r>
      <w:r>
        <w:rPr>
          <w:rFonts w:ascii="SimSun" w:hAnsi="SimSun" w:eastAsia="SimSun" w:cs="SimSun"/>
          <w:sz w:val="31"/>
          <w:szCs w:val="31"/>
          <w:spacing w:val="2"/>
        </w:rPr>
        <w:t>标</w:t>
      </w:r>
      <w:r>
        <w:rPr>
          <w:rFonts w:ascii="FangSong_GB2312" w:hAnsi="FangSong_GB2312" w:eastAsia="FangSong_GB2312" w:cs="FangSong_GB2312"/>
          <w:sz w:val="31"/>
          <w:szCs w:val="31"/>
          <w:spacing w:val="2"/>
        </w:rPr>
        <w:t>题，必</w:t>
      </w:r>
      <w:r>
        <w:rPr>
          <w:rFonts w:ascii="SimSun" w:hAnsi="SimSun" w:eastAsia="SimSun" w:cs="SimSun"/>
          <w:sz w:val="31"/>
          <w:szCs w:val="31"/>
          <w:spacing w:val="2"/>
        </w:rPr>
        <w:t>须</w:t>
      </w:r>
      <w:r>
        <w:rPr>
          <w:rFonts w:ascii="FangSong_GB2312" w:hAnsi="FangSong_GB2312" w:eastAsia="FangSong_GB2312" w:cs="FangSong_GB2312"/>
          <w:sz w:val="31"/>
          <w:szCs w:val="31"/>
          <w:spacing w:val="2"/>
        </w:rPr>
        <w:t>与视频作品展示的</w:t>
      </w:r>
      <w:r>
        <w:rPr>
          <w:rFonts w:ascii="SimSun" w:hAnsi="SimSun" w:eastAsia="SimSun" w:cs="SimSun"/>
          <w:sz w:val="31"/>
          <w:szCs w:val="31"/>
          <w:spacing w:val="2"/>
        </w:rPr>
        <w:t>标</w:t>
      </w:r>
      <w:r>
        <w:rPr>
          <w:rFonts w:ascii="FangSong_GB2312" w:hAnsi="FangSong_GB2312" w:eastAsia="FangSong_GB2312" w:cs="FangSong_GB2312"/>
          <w:sz w:val="31"/>
          <w:szCs w:val="31"/>
          <w:spacing w:val="2"/>
        </w:rPr>
        <w:t>题名称相同。</w:t>
      </w:r>
    </w:p>
    <w:p>
      <w:pPr>
        <w:ind w:left="672" w:right="6288" w:hanging="18"/>
        <w:spacing w:before="40" w:line="296" w:lineRule="auto"/>
        <w:rPr>
          <w:rFonts w:ascii="FZKai-Z03" w:hAnsi="FZKai-Z03" w:eastAsia="FZKai-Z03" w:cs="FZKai-Z03"/>
          <w:sz w:val="31"/>
          <w:szCs w:val="31"/>
        </w:rPr>
      </w:pPr>
      <w:r>
        <w:rPr>
          <w:rFonts w:ascii="FZHei-B01" w:hAnsi="FZHei-B01" w:eastAsia="FZHei-B01" w:cs="FZHei-B01"/>
          <w:sz w:val="31"/>
          <w:szCs w:val="31"/>
          <w:spacing w:val="6"/>
        </w:rPr>
        <w:t>六、赛事安排</w:t>
      </w:r>
      <w:r>
        <w:rPr>
          <w:rFonts w:ascii="FZHei-B01" w:hAnsi="FZHei-B01" w:eastAsia="FZHei-B01" w:cs="FZHei-B01"/>
          <w:sz w:val="31"/>
          <w:szCs w:val="31"/>
          <w:spacing w:val="3"/>
        </w:rPr>
        <w:t xml:space="preserve"> 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1.</w:t>
      </w:r>
      <w:r>
        <w:rPr>
          <w:rFonts w:ascii="FZKai-Z03" w:hAnsi="FZKai-Z03" w:eastAsia="FZKai-Z03" w:cs="FZKai-Z03"/>
          <w:sz w:val="31"/>
          <w:szCs w:val="31"/>
          <w:spacing w:val="1"/>
        </w:rPr>
        <w:t>作品提交</w:t>
      </w:r>
    </w:p>
    <w:p>
      <w:pPr>
        <w:pStyle w:val="BodyText"/>
        <w:ind w:left="9" w:right="3" w:firstLine="643"/>
        <w:spacing w:before="28" w:line="287" w:lineRule="auto"/>
        <w:rPr>
          <w:rFonts w:ascii="Times New Roman" w:hAnsi="Times New Roman" w:eastAsia="Times New Roman" w:cs="Times New Roman"/>
        </w:rPr>
      </w:pPr>
      <w:r>
        <w:rPr>
          <w:spacing w:val="17"/>
        </w:rPr>
        <w:t>本次竞赛统一由各学校对参赛作品进行资格审查并组织参</w:t>
      </w:r>
      <w:r>
        <w:rPr>
          <w:spacing w:val="9"/>
        </w:rPr>
        <w:t xml:space="preserve"> </w:t>
      </w:r>
      <w:r>
        <w:rPr>
          <w:spacing w:val="7"/>
        </w:rPr>
        <w:t>赛。各高校以学校为单位，于</w:t>
      </w:r>
      <w:r>
        <w:rPr>
          <w:spacing w:val="-30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5</w:t>
      </w:r>
      <w:r>
        <w:rPr>
          <w:rFonts w:ascii="Times New Roman" w:hAnsi="Times New Roman" w:eastAsia="Times New Roman" w:cs="Times New Roman"/>
          <w:spacing w:val="26"/>
          <w:w w:val="101"/>
        </w:rPr>
        <w:t xml:space="preserve"> </w:t>
      </w:r>
      <w:r>
        <w:rPr>
          <w:spacing w:val="7"/>
        </w:rPr>
        <w:t>月</w:t>
      </w:r>
      <w:r>
        <w:rPr>
          <w:spacing w:val="-43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26  </w:t>
      </w:r>
      <w:r>
        <w:rPr>
          <w:spacing w:val="7"/>
        </w:rPr>
        <w:t>日（星期一）下午</w:t>
      </w:r>
      <w:r>
        <w:rPr>
          <w:spacing w:val="7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17</w:t>
      </w:r>
      <w:r>
        <w:rPr>
          <w:spacing w:val="7"/>
        </w:rPr>
        <w:t>:</w:t>
      </w:r>
      <w:r>
        <w:rPr>
          <w:rFonts w:ascii="Times New Roman" w:hAnsi="Times New Roman" w:eastAsia="Times New Roman" w:cs="Times New Roman"/>
          <w:spacing w:val="7"/>
        </w:rPr>
        <w:t>00</w:t>
      </w:r>
    </w:p>
    <w:p>
      <w:pPr>
        <w:spacing w:line="287" w:lineRule="auto"/>
        <w:sectPr>
          <w:footerReference w:type="default" r:id="rId4"/>
          <w:pgSz w:w="11906" w:h="16840"/>
          <w:pgMar w:top="400" w:right="1471" w:bottom="1036" w:left="1591" w:header="0" w:footer="758" w:gutter="0"/>
        </w:sectPr>
        <w:rPr>
          <w:rFonts w:ascii="Times New Roman" w:hAnsi="Times New Roman" w:eastAsia="Times New Roman" w:cs="Times New Roman"/>
        </w:rPr>
      </w:pP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pStyle w:val="BodyText"/>
        <w:ind w:firstLine="22"/>
        <w:spacing w:before="114" w:line="278" w:lineRule="auto"/>
        <w:jc w:val="both"/>
        <w:rPr/>
      </w:pPr>
      <w:r>
        <w:rPr>
          <w:spacing w:val="27"/>
        </w:rPr>
        <w:t>前将报名登记表</w:t>
      </w:r>
      <w:r>
        <w:rPr>
          <w:spacing w:val="-80"/>
        </w:rPr>
        <w:t xml:space="preserve"> </w:t>
      </w:r>
      <w:r>
        <w:rPr>
          <w:spacing w:val="27"/>
        </w:rPr>
        <w:t>、推荐汇总表和参赛作品材料报送至承办单</w:t>
      </w:r>
      <w:r>
        <w:rPr/>
        <w:t xml:space="preserve"> </w:t>
      </w:r>
      <w:r>
        <w:rPr>
          <w:spacing w:val="11"/>
        </w:rPr>
        <w:t>位，参加作品初审。（作品提交链接：</w:t>
      </w:r>
      <w:hyperlink w:history="true" r:id="rId6">
        <w:r>
          <w:rPr>
            <w:rFonts w:ascii="Times New Roman" w:hAnsi="Times New Roman" w:eastAsia="Times New Roman" w:cs="Times New Roman"/>
          </w:rPr>
          <w:t>https</w:t>
        </w:r>
        <w:r>
          <w:rPr>
            <w:rFonts w:ascii="Times New Roman" w:hAnsi="Times New Roman" w:eastAsia="Times New Roman" w:cs="Times New Roman"/>
            <w:spacing w:val="11"/>
          </w:rPr>
          <w:t>://</w:t>
        </w:r>
        <w:r>
          <w:rPr>
            <w:rFonts w:ascii="Times New Roman" w:hAnsi="Times New Roman" w:eastAsia="Times New Roman" w:cs="Times New Roman"/>
          </w:rPr>
          <w:t>docs</w:t>
        </w:r>
        <w:r>
          <w:rPr>
            <w:rFonts w:ascii="Times New Roman" w:hAnsi="Times New Roman" w:eastAsia="Times New Roman" w:cs="Times New Roman"/>
            <w:spacing w:val="11"/>
          </w:rPr>
          <w:t>.</w:t>
        </w:r>
        <w:r>
          <w:rPr>
            <w:rFonts w:ascii="Times New Roman" w:hAnsi="Times New Roman" w:eastAsia="Times New Roman" w:cs="Times New Roman"/>
          </w:rPr>
          <w:t>qq</w:t>
        </w:r>
        <w:r>
          <w:rPr>
            <w:rFonts w:ascii="Times New Roman" w:hAnsi="Times New Roman" w:eastAsia="Times New Roman" w:cs="Times New Roman"/>
            <w:spacing w:val="11"/>
          </w:rPr>
          <w:t>.</w:t>
        </w:r>
        <w:r>
          <w:rPr>
            <w:rFonts w:ascii="Times New Roman" w:hAnsi="Times New Roman" w:eastAsia="Times New Roman" w:cs="Times New Roman"/>
          </w:rPr>
          <w:t>com</w:t>
        </w:r>
        <w:r>
          <w:rPr>
            <w:rFonts w:ascii="Times New Roman" w:hAnsi="Times New Roman" w:eastAsia="Times New Roman" w:cs="Times New Roman"/>
            <w:spacing w:val="11"/>
          </w:rPr>
          <w:t>/</w:t>
        </w:r>
        <w:r>
          <w:rPr>
            <w:rFonts w:ascii="Times New Roman" w:hAnsi="Times New Roman" w:eastAsia="Times New Roman" w:cs="Times New Roman"/>
          </w:rPr>
          <w:t>form</w:t>
        </w:r>
        <w:r>
          <w:rPr>
            <w:rFonts w:ascii="Times New Roman" w:hAnsi="Times New Roman" w:eastAsia="Times New Roman" w:cs="Times New Roman"/>
            <w:spacing w:val="11"/>
          </w:rPr>
          <w:t>/</w:t>
        </w:r>
      </w:hyperlink>
      <w:r>
        <w:rPr>
          <w:rFonts w:ascii="Times New Roman" w:hAnsi="Times New Roman" w:eastAsia="Times New Roman" w:cs="Times New Roman"/>
          <w:spacing w:val="3"/>
        </w:rPr>
        <w:t xml:space="preserve">  </w:t>
      </w:r>
      <w:hyperlink w:history="true" r:id="rId6">
        <w:r>
          <w:rPr>
            <w:rFonts w:ascii="Times New Roman" w:hAnsi="Times New Roman" w:eastAsia="Times New Roman" w:cs="Times New Roman"/>
          </w:rPr>
          <w:t>page</w:t>
        </w:r>
        <w:r>
          <w:rPr>
            <w:rFonts w:ascii="Times New Roman" w:hAnsi="Times New Roman" w:eastAsia="Times New Roman" w:cs="Times New Roman"/>
            <w:spacing w:val="36"/>
          </w:rPr>
          <w:t>/</w:t>
        </w:r>
        <w:r>
          <w:rPr>
            <w:rFonts w:ascii="Times New Roman" w:hAnsi="Times New Roman" w:eastAsia="Times New Roman" w:cs="Times New Roman"/>
          </w:rPr>
          <w:t>DYVdKSkd</w:t>
        </w:r>
        <w:r>
          <w:rPr>
            <w:rFonts w:ascii="Times New Roman" w:hAnsi="Times New Roman" w:eastAsia="Times New Roman" w:cs="Times New Roman"/>
            <w:spacing w:val="36"/>
          </w:rPr>
          <w:t>0</w:t>
        </w:r>
        <w:r>
          <w:rPr>
            <w:rFonts w:ascii="Times New Roman" w:hAnsi="Times New Roman" w:eastAsia="Times New Roman" w:cs="Times New Roman"/>
          </w:rPr>
          <w:t>dU</w:t>
        </w:r>
        <w:r>
          <w:rPr>
            <w:rFonts w:ascii="Times New Roman" w:hAnsi="Times New Roman" w:eastAsia="Times New Roman" w:cs="Times New Roman"/>
            <w:spacing w:val="36"/>
          </w:rPr>
          <w:t>1</w:t>
        </w:r>
        <w:r>
          <w:rPr>
            <w:rFonts w:ascii="Times New Roman" w:hAnsi="Times New Roman" w:eastAsia="Times New Roman" w:cs="Times New Roman"/>
          </w:rPr>
          <w:t>DdGNN</w:t>
        </w:r>
      </w:hyperlink>
      <w:r>
        <w:rPr>
          <w:spacing w:val="36"/>
        </w:rPr>
        <w:t>）</w:t>
      </w:r>
    </w:p>
    <w:p>
      <w:pPr>
        <w:ind w:left="648"/>
        <w:spacing w:before="111"/>
        <w:rPr>
          <w:rFonts w:ascii="FZKai-Z03" w:hAnsi="FZKai-Z03" w:eastAsia="FZKai-Z03" w:cs="FZKai-Z03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2.</w:t>
      </w:r>
      <w:r>
        <w:rPr>
          <w:rFonts w:ascii="FZKai-Z03" w:hAnsi="FZKai-Z03" w:eastAsia="FZKai-Z03" w:cs="FZKai-Z03"/>
          <w:sz w:val="31"/>
          <w:szCs w:val="31"/>
          <w:spacing w:val="6"/>
        </w:rPr>
        <w:t>省级比赛</w:t>
      </w:r>
    </w:p>
    <w:p>
      <w:pPr>
        <w:pStyle w:val="BodyText"/>
        <w:ind w:left="19" w:right="76" w:firstLine="638"/>
        <w:spacing w:before="118" w:line="288" w:lineRule="auto"/>
        <w:rPr/>
      </w:pPr>
      <w:r>
        <w:rPr>
          <w:spacing w:val="7"/>
        </w:rPr>
        <w:t>邀请专家评委对参赛队伍上交的材料进行评审。</w:t>
      </w:r>
      <w:r>
        <w:rPr>
          <w:spacing w:val="-82"/>
        </w:rPr>
        <w:t xml:space="preserve"> </w:t>
      </w:r>
      <w:r>
        <w:rPr>
          <w:spacing w:val="7"/>
        </w:rPr>
        <w:t>比赛设置</w:t>
      </w:r>
      <w:r>
        <w:rPr/>
        <w:t xml:space="preserve">  </w:t>
      </w:r>
      <w:r>
        <w:rPr>
          <w:spacing w:val="4"/>
        </w:rPr>
        <w:t>展演环节，拟于</w:t>
      </w:r>
      <w:r>
        <w:rPr>
          <w:spacing w:val="-4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6 </w:t>
      </w:r>
      <w:r>
        <w:rPr>
          <w:spacing w:val="4"/>
        </w:rPr>
        <w:t>月</w:t>
      </w:r>
      <w:r>
        <w:rPr>
          <w:spacing w:val="-50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22  </w:t>
      </w:r>
      <w:r>
        <w:rPr>
          <w:spacing w:val="4"/>
        </w:rPr>
        <w:t>日在广东财经大学</w:t>
      </w:r>
      <w:r>
        <w:rPr>
          <w:spacing w:val="3"/>
        </w:rPr>
        <w:t>进行，具体方式为团</w:t>
      </w:r>
      <w:r>
        <w:rPr/>
        <w:t xml:space="preserve"> </w:t>
      </w:r>
      <w:r>
        <w:rPr>
          <w:spacing w:val="5"/>
        </w:rPr>
        <w:t>队现场展示，</w:t>
      </w:r>
      <w:r>
        <w:rPr>
          <w:spacing w:val="-63"/>
        </w:rPr>
        <w:t xml:space="preserve"> </w:t>
      </w:r>
      <w:r>
        <w:rPr>
          <w:spacing w:val="5"/>
        </w:rPr>
        <w:t>同时开展优秀短视频作品成果展。</w:t>
      </w:r>
    </w:p>
    <w:p>
      <w:pPr>
        <w:ind w:left="655"/>
        <w:spacing w:before="40" w:line="238" w:lineRule="auto"/>
        <w:rPr>
          <w:rFonts w:ascii="FZHei-B01" w:hAnsi="FZHei-B01" w:eastAsia="FZHei-B01" w:cs="FZHei-B01"/>
          <w:sz w:val="31"/>
          <w:szCs w:val="31"/>
        </w:rPr>
      </w:pPr>
      <w:r>
        <w:rPr>
          <w:rFonts w:ascii="FZHei-B01" w:hAnsi="FZHei-B01" w:eastAsia="FZHei-B01" w:cs="FZHei-B01"/>
          <w:sz w:val="31"/>
          <w:szCs w:val="31"/>
          <w:spacing w:val="4"/>
        </w:rPr>
        <w:t>七、</w:t>
      </w:r>
      <w:r>
        <w:rPr>
          <w:rFonts w:ascii="FZHei-B01" w:hAnsi="FZHei-B01" w:eastAsia="FZHei-B01" w:cs="FZHei-B01"/>
          <w:sz w:val="31"/>
          <w:szCs w:val="31"/>
          <w:spacing w:val="-65"/>
        </w:rPr>
        <w:t xml:space="preserve"> </w:t>
      </w:r>
      <w:r>
        <w:rPr>
          <w:rFonts w:ascii="FZHei-B01" w:hAnsi="FZHei-B01" w:eastAsia="FZHei-B01" w:cs="FZHei-B01"/>
          <w:sz w:val="31"/>
          <w:szCs w:val="31"/>
          <w:spacing w:val="4"/>
        </w:rPr>
        <w:t>评审工作</w:t>
      </w:r>
    </w:p>
    <w:p>
      <w:pPr>
        <w:ind w:left="678"/>
        <w:spacing w:before="121" w:line="235" w:lineRule="auto"/>
        <w:rPr>
          <w:rFonts w:ascii="FZKai-Z03" w:hAnsi="FZKai-Z03" w:eastAsia="FZKai-Z03" w:cs="FZKai-Z03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1.</w:t>
      </w:r>
      <w:r>
        <w:rPr>
          <w:rFonts w:ascii="FZKai-Z03" w:hAnsi="FZKai-Z03" w:eastAsia="FZKai-Z03" w:cs="FZKai-Z03"/>
          <w:sz w:val="31"/>
          <w:szCs w:val="31"/>
          <w:spacing w:val="1"/>
        </w:rPr>
        <w:t>评审原则</w:t>
      </w:r>
    </w:p>
    <w:p>
      <w:pPr>
        <w:pStyle w:val="BodyText"/>
        <w:ind w:left="657"/>
        <w:spacing w:before="125" w:line="236" w:lineRule="auto"/>
        <w:rPr/>
      </w:pPr>
      <w:r>
        <w:rPr>
          <w:spacing w:val="8"/>
        </w:rPr>
        <w:t>按照公平、公正、公开的原则进行评审。</w:t>
      </w:r>
    </w:p>
    <w:p>
      <w:pPr>
        <w:ind w:left="648"/>
        <w:spacing w:before="119" w:line="233" w:lineRule="auto"/>
        <w:rPr>
          <w:rFonts w:ascii="FZKai-Z03" w:hAnsi="FZKai-Z03" w:eastAsia="FZKai-Z03" w:cs="FZKai-Z03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2.</w:t>
      </w:r>
      <w:r>
        <w:rPr>
          <w:rFonts w:ascii="FZKai-Z03" w:hAnsi="FZKai-Z03" w:eastAsia="FZKai-Z03" w:cs="FZKai-Z03"/>
          <w:sz w:val="31"/>
          <w:szCs w:val="31"/>
          <w:spacing w:val="6"/>
        </w:rPr>
        <w:t>评委聘请</w:t>
      </w:r>
    </w:p>
    <w:p>
      <w:pPr>
        <w:pStyle w:val="BodyText"/>
        <w:ind w:left="21" w:right="204" w:firstLine="644"/>
        <w:spacing w:before="131" w:line="288" w:lineRule="auto"/>
        <w:rPr/>
      </w:pPr>
      <w:r>
        <w:rPr>
          <w:spacing w:val="6"/>
        </w:rPr>
        <w:t>经主办单位审定后，</w:t>
      </w:r>
      <w:r>
        <w:rPr>
          <w:spacing w:val="-65"/>
        </w:rPr>
        <w:t xml:space="preserve"> </w:t>
      </w:r>
      <w:r>
        <w:rPr>
          <w:spacing w:val="6"/>
        </w:rPr>
        <w:t>由承办高校邀请专家教授、业界权威</w:t>
      </w:r>
      <w:r>
        <w:rPr/>
        <w:t xml:space="preserve"> </w:t>
      </w:r>
      <w:r>
        <w:rPr>
          <w:spacing w:val="7"/>
        </w:rPr>
        <w:t>人士、媒体代表等担任专业评委。</w:t>
      </w:r>
    </w:p>
    <w:p>
      <w:pPr>
        <w:ind w:left="654"/>
        <w:spacing w:before="36" w:line="234" w:lineRule="auto"/>
        <w:rPr>
          <w:rFonts w:ascii="FZKai-Z03" w:hAnsi="FZKai-Z03" w:eastAsia="FZKai-Z03" w:cs="FZKai-Z03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3.</w:t>
      </w:r>
      <w:r>
        <w:rPr>
          <w:rFonts w:ascii="FZKai-Z03" w:hAnsi="FZKai-Z03" w:eastAsia="FZKai-Z03" w:cs="FZKai-Z03"/>
          <w:sz w:val="31"/>
          <w:szCs w:val="31"/>
          <w:spacing w:val="5"/>
        </w:rPr>
        <w:t>评审标准</w:t>
      </w:r>
    </w:p>
    <w:p>
      <w:pPr>
        <w:pStyle w:val="BodyText"/>
        <w:ind w:left="29" w:right="204" w:firstLine="629"/>
        <w:spacing w:before="127" w:line="292" w:lineRule="auto"/>
        <w:rPr/>
      </w:pPr>
      <w:r>
        <w:rPr>
          <w:spacing w:val="6"/>
        </w:rPr>
        <w:t>评委专家将围绕主题契合度、</w:t>
      </w:r>
      <w:r>
        <w:rPr>
          <w:spacing w:val="-58"/>
        </w:rPr>
        <w:t xml:space="preserve"> </w:t>
      </w:r>
      <w:r>
        <w:rPr>
          <w:spacing w:val="6"/>
        </w:rPr>
        <w:t>内容创新性、叙事逻辑性、</w:t>
      </w:r>
      <w:r>
        <w:rPr/>
        <w:t xml:space="preserve"> </w:t>
      </w:r>
      <w:r>
        <w:rPr>
          <w:spacing w:val="9"/>
        </w:rPr>
        <w:t>画面表现力、情感感染力、传播价值等方面，对视频</w:t>
      </w:r>
      <w:r>
        <w:rPr>
          <w:spacing w:val="8"/>
        </w:rPr>
        <w:t>作品进行</w:t>
      </w:r>
      <w:r>
        <w:rPr/>
        <w:t xml:space="preserve"> </w:t>
      </w:r>
      <w:r>
        <w:rPr>
          <w:spacing w:val="2"/>
        </w:rPr>
        <w:t>综合评审。</w:t>
      </w:r>
    </w:p>
    <w:p>
      <w:pPr>
        <w:ind w:left="651"/>
        <w:spacing w:before="24" w:line="238" w:lineRule="auto"/>
        <w:rPr>
          <w:rFonts w:ascii="FZHei-B01" w:hAnsi="FZHei-B01" w:eastAsia="FZHei-B01" w:cs="FZHei-B01"/>
          <w:sz w:val="31"/>
          <w:szCs w:val="31"/>
        </w:rPr>
      </w:pPr>
      <w:r>
        <w:rPr>
          <w:rFonts w:ascii="FZHei-B01" w:hAnsi="FZHei-B01" w:eastAsia="FZHei-B01" w:cs="FZHei-B01"/>
          <w:sz w:val="31"/>
          <w:szCs w:val="31"/>
          <w:spacing w:val="4"/>
        </w:rPr>
        <w:t>八、</w:t>
      </w:r>
      <w:r>
        <w:rPr>
          <w:rFonts w:ascii="FZHei-B01" w:hAnsi="FZHei-B01" w:eastAsia="FZHei-B01" w:cs="FZHei-B01"/>
          <w:sz w:val="31"/>
          <w:szCs w:val="31"/>
          <w:spacing w:val="-63"/>
        </w:rPr>
        <w:t xml:space="preserve"> </w:t>
      </w:r>
      <w:r>
        <w:rPr>
          <w:rFonts w:ascii="FZHei-B01" w:hAnsi="FZHei-B01" w:eastAsia="FZHei-B01" w:cs="FZHei-B01"/>
          <w:sz w:val="31"/>
          <w:szCs w:val="31"/>
          <w:spacing w:val="4"/>
        </w:rPr>
        <w:t>奖项设置</w:t>
      </w:r>
    </w:p>
    <w:p>
      <w:pPr>
        <w:pStyle w:val="BodyText"/>
        <w:ind w:left="20" w:right="204" w:firstLine="643"/>
        <w:spacing w:before="114" w:line="289" w:lineRule="auto"/>
        <w:rPr/>
      </w:pPr>
      <w:r>
        <w:rPr>
          <w:spacing w:val="9"/>
        </w:rPr>
        <w:t>专家评委按比例评选出一等奖、二等奖、三等奖，奖项比</w:t>
      </w:r>
      <w:r>
        <w:rPr/>
        <w:t xml:space="preserve"> </w:t>
      </w:r>
      <w:r>
        <w:rPr>
          <w:spacing w:val="8"/>
        </w:rPr>
        <w:t>例根据竞赛实际情况由主办单位设定。</w:t>
      </w:r>
    </w:p>
    <w:p>
      <w:pPr>
        <w:ind w:left="656"/>
        <w:spacing w:before="24" w:line="236" w:lineRule="auto"/>
        <w:rPr>
          <w:rFonts w:ascii="FZHei-B01" w:hAnsi="FZHei-B01" w:eastAsia="FZHei-B01" w:cs="FZHei-B01"/>
          <w:sz w:val="31"/>
          <w:szCs w:val="31"/>
        </w:rPr>
      </w:pPr>
      <w:r>
        <w:rPr>
          <w:rFonts w:ascii="FZHei-B01" w:hAnsi="FZHei-B01" w:eastAsia="FZHei-B01" w:cs="FZHei-B01"/>
          <w:sz w:val="31"/>
          <w:szCs w:val="31"/>
          <w:spacing w:val="7"/>
        </w:rPr>
        <w:t>九、参赛须知</w:t>
      </w:r>
    </w:p>
    <w:p>
      <w:pPr>
        <w:spacing w:line="236" w:lineRule="auto"/>
        <w:sectPr>
          <w:footerReference w:type="default" r:id="rId5"/>
          <w:pgSz w:w="11906" w:h="16840"/>
          <w:pgMar w:top="400" w:right="1475" w:bottom="1036" w:left="1585" w:header="0" w:footer="758" w:gutter="0"/>
        </w:sectPr>
        <w:rPr>
          <w:rFonts w:ascii="FZHei-B01" w:hAnsi="FZHei-B01" w:eastAsia="FZHei-B01" w:cs="FZHei-B01"/>
          <w:sz w:val="31"/>
          <w:szCs w:val="31"/>
        </w:rPr>
      </w:pPr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spacing w:line="251" w:lineRule="auto"/>
        <w:rPr>
          <w:rFonts w:ascii="Arial"/>
          <w:sz w:val="21"/>
        </w:rPr>
      </w:pPr>
      <w:r/>
    </w:p>
    <w:p>
      <w:pPr>
        <w:ind w:left="7" w:right="2" w:firstLine="645"/>
        <w:spacing w:before="101" w:line="326" w:lineRule="auto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1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.作品必</w:t>
      </w:r>
      <w:r>
        <w:rPr>
          <w:rFonts w:ascii="SimSun" w:hAnsi="SimSun" w:eastAsia="SimSun" w:cs="SimSun"/>
          <w:sz w:val="31"/>
          <w:szCs w:val="31"/>
          <w:spacing w:val="5"/>
        </w:rPr>
        <w:t>须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为</w:t>
      </w:r>
      <w:r>
        <w:rPr>
          <w:rFonts w:ascii="SimSun" w:hAnsi="SimSun" w:eastAsia="SimSun" w:cs="SimSun"/>
          <w:sz w:val="31"/>
          <w:szCs w:val="31"/>
          <w:spacing w:val="5"/>
        </w:rPr>
        <w:t>原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创，参赛者需拥有作品的著</w:t>
      </w:r>
      <w:r>
        <w:rPr>
          <w:rFonts w:ascii="FangSong_GB2312" w:hAnsi="FangSong_GB2312" w:eastAsia="FangSong_GB2312" w:cs="FangSong_GB2312"/>
          <w:sz w:val="31"/>
          <w:szCs w:val="31"/>
          <w:spacing w:val="4"/>
        </w:rPr>
        <w:t>作权，并保</w:t>
      </w:r>
      <w:r>
        <w:rPr>
          <w:rFonts w:ascii="SimSun" w:hAnsi="SimSun" w:eastAsia="SimSun" w:cs="SimSun"/>
          <w:sz w:val="31"/>
          <w:szCs w:val="31"/>
          <w:spacing w:val="4"/>
        </w:rPr>
        <w:t>证</w:t>
      </w:r>
      <w:r>
        <w:rPr>
          <w:rFonts w:ascii="FangSong_GB2312" w:hAnsi="FangSong_GB2312" w:eastAsia="FangSong_GB2312" w:cs="FangSong_GB2312"/>
          <w:sz w:val="31"/>
          <w:szCs w:val="31"/>
          <w:spacing w:val="4"/>
        </w:rPr>
        <w:t>提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交的视频不</w:t>
      </w:r>
      <w:r>
        <w:rPr>
          <w:rFonts w:ascii="SimSun" w:hAnsi="SimSun" w:eastAsia="SimSun" w:cs="SimSun"/>
          <w:sz w:val="31"/>
          <w:szCs w:val="31"/>
          <w:spacing w:val="17"/>
        </w:rPr>
        <w:t>侵犯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第三方受法</w:t>
      </w:r>
      <w:r>
        <w:rPr>
          <w:rFonts w:ascii="SimSun" w:hAnsi="SimSun" w:eastAsia="SimSun" w:cs="SimSun"/>
          <w:sz w:val="31"/>
          <w:szCs w:val="31"/>
          <w:spacing w:val="17"/>
        </w:rPr>
        <w:t>律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保护的各种权益。严</w:t>
      </w:r>
      <w:r>
        <w:rPr>
          <w:rFonts w:ascii="SimSun" w:hAnsi="SimSun" w:eastAsia="SimSun" w:cs="SimSun"/>
          <w:sz w:val="31"/>
          <w:szCs w:val="31"/>
          <w:spacing w:val="17"/>
        </w:rPr>
        <w:t>禁剽窃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、</w:t>
      </w:r>
      <w:r>
        <w:rPr>
          <w:rFonts w:ascii="SimSun" w:hAnsi="SimSun" w:eastAsia="SimSun" w:cs="SimSun"/>
          <w:sz w:val="31"/>
          <w:szCs w:val="31"/>
          <w:spacing w:val="17"/>
        </w:rPr>
        <w:t>抄</w:t>
      </w:r>
      <w:r>
        <w:rPr>
          <w:rFonts w:ascii="SimSun" w:hAnsi="SimSun" w:eastAsia="SimSun" w:cs="SimSun"/>
          <w:sz w:val="31"/>
          <w:szCs w:val="31"/>
          <w:spacing w:val="4"/>
        </w:rPr>
        <w:t xml:space="preserve"> </w:t>
      </w:r>
      <w:r>
        <w:rPr>
          <w:rFonts w:ascii="SimSun" w:hAnsi="SimSun" w:eastAsia="SimSun" w:cs="SimSun"/>
          <w:sz w:val="31"/>
          <w:szCs w:val="31"/>
          <w:spacing w:val="17"/>
        </w:rPr>
        <w:t>袭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、提交</w:t>
      </w:r>
      <w:r>
        <w:rPr>
          <w:rFonts w:ascii="SimSun" w:hAnsi="SimSun" w:eastAsia="SimSun" w:cs="SimSun"/>
          <w:sz w:val="31"/>
          <w:szCs w:val="31"/>
          <w:spacing w:val="17"/>
        </w:rPr>
        <w:t>虚假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作品。</w:t>
      </w:r>
      <w:r>
        <w:rPr>
          <w:rFonts w:ascii="SimSun" w:hAnsi="SimSun" w:eastAsia="SimSun" w:cs="SimSun"/>
          <w:sz w:val="31"/>
          <w:szCs w:val="31"/>
          <w:spacing w:val="17"/>
        </w:rPr>
        <w:t>若因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版权引起的一</w:t>
      </w:r>
      <w:r>
        <w:rPr>
          <w:rFonts w:ascii="SimSun" w:hAnsi="SimSun" w:eastAsia="SimSun" w:cs="SimSun"/>
          <w:sz w:val="31"/>
          <w:szCs w:val="31"/>
          <w:spacing w:val="17"/>
        </w:rPr>
        <w:t>切纠纷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由提交相关作品</w:t>
      </w:r>
      <w:r>
        <w:rPr>
          <w:rFonts w:ascii="FangSong_GB2312" w:hAnsi="FangSong_GB2312" w:eastAsia="FangSong_GB2312" w:cs="FangSong_GB2312"/>
          <w:sz w:val="31"/>
          <w:szCs w:val="31"/>
          <w:spacing w:val="2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3"/>
        </w:rPr>
        <w:t>者</w:t>
      </w:r>
      <w:r>
        <w:rPr>
          <w:rFonts w:ascii="SimSun" w:hAnsi="SimSun" w:eastAsia="SimSun" w:cs="SimSun"/>
          <w:sz w:val="31"/>
          <w:szCs w:val="31"/>
          <w:spacing w:val="3"/>
        </w:rPr>
        <w:t>承</w:t>
      </w:r>
      <w:r>
        <w:rPr>
          <w:rFonts w:ascii="FangSong_GB2312" w:hAnsi="FangSong_GB2312" w:eastAsia="FangSong_GB2312" w:cs="FangSong_GB2312"/>
          <w:sz w:val="31"/>
          <w:szCs w:val="31"/>
          <w:spacing w:val="3"/>
        </w:rPr>
        <w:t>担全部责任。</w:t>
      </w:r>
    </w:p>
    <w:p>
      <w:pPr>
        <w:ind w:left="6" w:firstLine="615"/>
        <w:spacing w:before="54" w:line="327" w:lineRule="auto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2</w:t>
      </w:r>
      <w:r>
        <w:rPr>
          <w:rFonts w:ascii="FangSong_GB2312" w:hAnsi="FangSong_GB2312" w:eastAsia="FangSong_GB2312" w:cs="FangSong_GB2312"/>
          <w:sz w:val="31"/>
          <w:szCs w:val="31"/>
          <w:spacing w:val="6"/>
        </w:rPr>
        <w:t>.</w:t>
      </w:r>
      <w:r>
        <w:rPr>
          <w:rFonts w:ascii="SimSun" w:hAnsi="SimSun" w:eastAsia="SimSun" w:cs="SimSun"/>
          <w:sz w:val="31"/>
          <w:szCs w:val="31"/>
          <w:spacing w:val="6"/>
        </w:rPr>
        <w:t>比</w:t>
      </w:r>
      <w:r>
        <w:rPr>
          <w:rFonts w:ascii="FangSong_GB2312" w:hAnsi="FangSong_GB2312" w:eastAsia="FangSong_GB2312" w:cs="FangSong_GB2312"/>
          <w:sz w:val="31"/>
          <w:szCs w:val="31"/>
          <w:spacing w:val="6"/>
        </w:rPr>
        <w:t>赛组织机构</w:t>
      </w:r>
      <w:r>
        <w:rPr>
          <w:rFonts w:ascii="SimSun" w:hAnsi="SimSun" w:eastAsia="SimSun" w:cs="SimSun"/>
          <w:sz w:val="31"/>
          <w:szCs w:val="31"/>
          <w:spacing w:val="6"/>
        </w:rPr>
        <w:t>均免费</w:t>
      </w:r>
      <w:r>
        <w:rPr>
          <w:rFonts w:ascii="FangSong_GB2312" w:hAnsi="FangSong_GB2312" w:eastAsia="FangSong_GB2312" w:cs="FangSong_GB2312"/>
          <w:sz w:val="31"/>
          <w:szCs w:val="31"/>
          <w:spacing w:val="6"/>
        </w:rPr>
        <w:t>拥有对视频作品进行宣传出版、展览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出版的权利，</w:t>
      </w:r>
      <w:r>
        <w:rPr>
          <w:rFonts w:ascii="SimSun" w:hAnsi="SimSun" w:eastAsia="SimSun" w:cs="SimSun"/>
          <w:sz w:val="31"/>
          <w:szCs w:val="31"/>
          <w:spacing w:val="17"/>
        </w:rPr>
        <w:t>但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不</w:t>
      </w:r>
      <w:r>
        <w:rPr>
          <w:rFonts w:ascii="SimSun" w:hAnsi="SimSun" w:eastAsia="SimSun" w:cs="SimSun"/>
          <w:sz w:val="31"/>
          <w:szCs w:val="31"/>
          <w:spacing w:val="17"/>
        </w:rPr>
        <w:t>承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担包括</w:t>
      </w:r>
      <w:r>
        <w:rPr>
          <w:rFonts w:ascii="SimSun" w:hAnsi="SimSun" w:eastAsia="SimSun" w:cs="SimSun"/>
          <w:sz w:val="31"/>
          <w:szCs w:val="31"/>
          <w:spacing w:val="17"/>
        </w:rPr>
        <w:t>因肖像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权、名</w:t>
      </w:r>
      <w:r>
        <w:rPr>
          <w:rFonts w:ascii="SimSun" w:hAnsi="SimSun" w:eastAsia="SimSun" w:cs="SimSun"/>
          <w:sz w:val="31"/>
          <w:szCs w:val="31"/>
          <w:spacing w:val="17"/>
        </w:rPr>
        <w:t>誉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权、</w:t>
      </w:r>
      <w:r>
        <w:rPr>
          <w:rFonts w:ascii="SimSun" w:hAnsi="SimSun" w:eastAsia="SimSun" w:cs="SimSun"/>
          <w:sz w:val="31"/>
          <w:szCs w:val="31"/>
          <w:spacing w:val="17"/>
        </w:rPr>
        <w:t>隐私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权、著作</w:t>
      </w:r>
      <w:r>
        <w:rPr>
          <w:rFonts w:ascii="FangSong_GB2312" w:hAnsi="FangSong_GB2312" w:eastAsia="FangSong_GB2312" w:cs="FangSong_GB2312"/>
          <w:sz w:val="31"/>
          <w:szCs w:val="31"/>
          <w:spacing w:val="6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权、商</w:t>
      </w:r>
      <w:r>
        <w:rPr>
          <w:rFonts w:ascii="SimSun" w:hAnsi="SimSun" w:eastAsia="SimSun" w:cs="SimSun"/>
          <w:sz w:val="31"/>
          <w:szCs w:val="31"/>
          <w:spacing w:val="5"/>
        </w:rPr>
        <w:t>标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权等</w:t>
      </w:r>
      <w:r>
        <w:rPr>
          <w:rFonts w:ascii="SimSun" w:hAnsi="SimSun" w:eastAsia="SimSun" w:cs="SimSun"/>
          <w:sz w:val="31"/>
          <w:szCs w:val="31"/>
          <w:spacing w:val="5"/>
        </w:rPr>
        <w:t>纠纷而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产生的法</w:t>
      </w:r>
      <w:r>
        <w:rPr>
          <w:rFonts w:ascii="SimSun" w:hAnsi="SimSun" w:eastAsia="SimSun" w:cs="SimSun"/>
          <w:sz w:val="31"/>
          <w:szCs w:val="31"/>
          <w:spacing w:val="5"/>
        </w:rPr>
        <w:t>律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责任，如出现以上</w:t>
      </w:r>
      <w:r>
        <w:rPr>
          <w:rFonts w:ascii="SimSun" w:hAnsi="SimSun" w:eastAsia="SimSun" w:cs="SimSun"/>
          <w:sz w:val="31"/>
          <w:szCs w:val="31"/>
          <w:spacing w:val="5"/>
        </w:rPr>
        <w:t>纠纷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的法</w:t>
      </w:r>
      <w:r>
        <w:rPr>
          <w:rFonts w:ascii="SimSun" w:hAnsi="SimSun" w:eastAsia="SimSun" w:cs="SimSun"/>
          <w:sz w:val="31"/>
          <w:szCs w:val="31"/>
          <w:spacing w:val="5"/>
        </w:rPr>
        <w:t>律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责</w:t>
      </w:r>
      <w:r>
        <w:rPr>
          <w:rFonts w:ascii="FangSong_GB2312" w:hAnsi="FangSong_GB2312" w:eastAsia="FangSong_GB2312" w:cs="FangSong_GB2312"/>
          <w:sz w:val="31"/>
          <w:szCs w:val="31"/>
          <w:spacing w:val="15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14"/>
        </w:rPr>
        <w:t>任及后果，</w:t>
      </w:r>
      <w:r>
        <w:rPr>
          <w:rFonts w:ascii="FangSong_GB2312" w:hAnsi="FangSong_GB2312" w:eastAsia="FangSong_GB2312" w:cs="FangSong_GB2312"/>
          <w:sz w:val="31"/>
          <w:szCs w:val="31"/>
          <w:spacing w:val="-7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14"/>
        </w:rPr>
        <w:t>由视频制作者</w:t>
      </w:r>
      <w:r>
        <w:rPr>
          <w:rFonts w:ascii="SimSun" w:hAnsi="SimSun" w:eastAsia="SimSun" w:cs="SimSun"/>
          <w:sz w:val="31"/>
          <w:szCs w:val="31"/>
          <w:spacing w:val="14"/>
        </w:rPr>
        <w:t>承</w:t>
      </w:r>
      <w:r>
        <w:rPr>
          <w:rFonts w:ascii="FangSong_GB2312" w:hAnsi="FangSong_GB2312" w:eastAsia="FangSong_GB2312" w:cs="FangSong_GB2312"/>
          <w:sz w:val="31"/>
          <w:szCs w:val="31"/>
          <w:spacing w:val="14"/>
        </w:rPr>
        <w:t>担，主办方保</w:t>
      </w:r>
      <w:r>
        <w:rPr>
          <w:rFonts w:ascii="SimSun" w:hAnsi="SimSun" w:eastAsia="SimSun" w:cs="SimSun"/>
          <w:sz w:val="31"/>
          <w:szCs w:val="31"/>
          <w:spacing w:val="14"/>
        </w:rPr>
        <w:t>留</w:t>
      </w:r>
      <w:r>
        <w:rPr>
          <w:rFonts w:ascii="FangSong_GB2312" w:hAnsi="FangSong_GB2312" w:eastAsia="FangSong_GB2312" w:cs="FangSong_GB2312"/>
          <w:sz w:val="31"/>
          <w:szCs w:val="31"/>
          <w:spacing w:val="14"/>
        </w:rPr>
        <w:t>取</w:t>
      </w:r>
      <w:r>
        <w:rPr>
          <w:rFonts w:ascii="SimSun" w:hAnsi="SimSun" w:eastAsia="SimSun" w:cs="SimSun"/>
          <w:sz w:val="31"/>
          <w:szCs w:val="31"/>
          <w:spacing w:val="14"/>
        </w:rPr>
        <w:t>消</w:t>
      </w:r>
      <w:r>
        <w:rPr>
          <w:rFonts w:ascii="FangSong_GB2312" w:hAnsi="FangSong_GB2312" w:eastAsia="FangSong_GB2312" w:cs="FangSong_GB2312"/>
          <w:sz w:val="31"/>
          <w:szCs w:val="31"/>
          <w:spacing w:val="14"/>
        </w:rPr>
        <w:t>其参加活动资</w:t>
      </w:r>
      <w:r>
        <w:rPr>
          <w:rFonts w:ascii="FangSong_GB2312" w:hAnsi="FangSong_GB2312" w:eastAsia="FangSong_GB2312" w:cs="FangSong_GB2312"/>
          <w:sz w:val="31"/>
          <w:szCs w:val="31"/>
        </w:rPr>
        <w:t xml:space="preserve"> </w:t>
      </w:r>
      <w:r>
        <w:rPr>
          <w:rFonts w:ascii="SimSun" w:hAnsi="SimSun" w:eastAsia="SimSun" w:cs="SimSun"/>
          <w:sz w:val="31"/>
          <w:szCs w:val="31"/>
          <w:spacing w:val="4"/>
        </w:rPr>
        <w:t>格</w:t>
      </w:r>
      <w:r>
        <w:rPr>
          <w:rFonts w:ascii="FangSong_GB2312" w:hAnsi="FangSong_GB2312" w:eastAsia="FangSong_GB2312" w:cs="FangSong_GB2312"/>
          <w:sz w:val="31"/>
          <w:szCs w:val="31"/>
          <w:spacing w:val="4"/>
        </w:rPr>
        <w:t>的权利。</w:t>
      </w:r>
    </w:p>
    <w:p>
      <w:pPr>
        <w:ind w:left="23" w:right="2" w:firstLine="604"/>
        <w:spacing w:before="54" w:line="322" w:lineRule="auto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3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.各高校要通过学校官网、</w:t>
      </w:r>
      <w:r>
        <w:rPr>
          <w:rFonts w:ascii="SimSun" w:hAnsi="SimSun" w:eastAsia="SimSun" w:cs="SimSun"/>
          <w:sz w:val="31"/>
          <w:szCs w:val="31"/>
          <w:spacing w:val="5"/>
        </w:rPr>
        <w:t>微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信公众号进行宣传，及时做好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16"/>
        </w:rPr>
        <w:t>活动的过程报道，积极整合新媒体平台和</w:t>
      </w:r>
      <w:r>
        <w:rPr>
          <w:rFonts w:ascii="SimSun" w:hAnsi="SimSun" w:eastAsia="SimSun" w:cs="SimSun"/>
          <w:sz w:val="31"/>
          <w:szCs w:val="31"/>
          <w:spacing w:val="16"/>
        </w:rPr>
        <w:t>矩阵</w:t>
      </w:r>
      <w:r>
        <w:rPr>
          <w:rFonts w:ascii="FangSong_GB2312" w:hAnsi="FangSong_GB2312" w:eastAsia="FangSong_GB2312" w:cs="FangSong_GB2312"/>
          <w:sz w:val="31"/>
          <w:szCs w:val="31"/>
          <w:spacing w:val="16"/>
        </w:rPr>
        <w:t>力量，不断扩大</w:t>
      </w:r>
      <w:r>
        <w:rPr>
          <w:rFonts w:ascii="FangSong_GB2312" w:hAnsi="FangSong_GB2312" w:eastAsia="FangSong_GB2312" w:cs="FangSong_GB2312"/>
          <w:sz w:val="31"/>
          <w:szCs w:val="31"/>
          <w:spacing w:val="15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4"/>
        </w:rPr>
        <w:t>活动的影响力和</w:t>
      </w:r>
      <w:r>
        <w:rPr>
          <w:rFonts w:ascii="SimSun" w:hAnsi="SimSun" w:eastAsia="SimSun" w:cs="SimSun"/>
          <w:sz w:val="31"/>
          <w:szCs w:val="31"/>
          <w:spacing w:val="4"/>
        </w:rPr>
        <w:t>覆</w:t>
      </w:r>
      <w:r>
        <w:rPr>
          <w:rFonts w:ascii="FangSong_GB2312" w:hAnsi="FangSong_GB2312" w:eastAsia="FangSong_GB2312" w:cs="FangSong_GB2312"/>
          <w:sz w:val="31"/>
          <w:szCs w:val="31"/>
          <w:spacing w:val="4"/>
        </w:rPr>
        <w:t>盖面。</w:t>
      </w:r>
    </w:p>
    <w:p>
      <w:pPr>
        <w:ind w:firstLine="620"/>
        <w:spacing w:before="57" w:line="322" w:lineRule="auto"/>
        <w:jc w:val="both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6"/>
        </w:rPr>
        <w:t>4</w:t>
      </w:r>
      <w:r>
        <w:rPr>
          <w:rFonts w:ascii="FangSong_GB2312" w:hAnsi="FangSong_GB2312" w:eastAsia="FangSong_GB2312" w:cs="FangSong_GB2312"/>
          <w:sz w:val="31"/>
          <w:szCs w:val="31"/>
          <w:spacing w:val="6"/>
        </w:rPr>
        <w:t>.</w:t>
      </w:r>
      <w:r>
        <w:rPr>
          <w:rFonts w:ascii="SimSun" w:hAnsi="SimSun" w:eastAsia="SimSun" w:cs="SimSun"/>
          <w:sz w:val="31"/>
          <w:szCs w:val="31"/>
          <w:spacing w:val="6"/>
        </w:rPr>
        <w:t>凡</w:t>
      </w:r>
      <w:r>
        <w:rPr>
          <w:rFonts w:ascii="FangSong_GB2312" w:hAnsi="FangSong_GB2312" w:eastAsia="FangSong_GB2312" w:cs="FangSong_GB2312"/>
          <w:sz w:val="31"/>
          <w:szCs w:val="31"/>
          <w:spacing w:val="6"/>
        </w:rPr>
        <w:t>提交作品参赛，</w:t>
      </w:r>
      <w:r>
        <w:rPr>
          <w:rFonts w:ascii="SimSun" w:hAnsi="SimSun" w:eastAsia="SimSun" w:cs="SimSun"/>
          <w:sz w:val="31"/>
          <w:szCs w:val="31"/>
          <w:spacing w:val="6"/>
        </w:rPr>
        <w:t>即</w:t>
      </w:r>
      <w:r>
        <w:rPr>
          <w:rFonts w:ascii="FangSong_GB2312" w:hAnsi="FangSong_GB2312" w:eastAsia="FangSong_GB2312" w:cs="FangSong_GB2312"/>
          <w:sz w:val="31"/>
          <w:szCs w:val="31"/>
          <w:spacing w:val="6"/>
        </w:rPr>
        <w:t>表示参赛者同意接受主办方制定的参</w:t>
      </w:r>
      <w:r>
        <w:rPr>
          <w:rFonts w:ascii="FangSong_GB2312" w:hAnsi="FangSong_GB2312" w:eastAsia="FangSong_GB2312" w:cs="FangSong_GB2312"/>
          <w:sz w:val="31"/>
          <w:szCs w:val="31"/>
          <w:spacing w:val="1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赛细</w:t>
      </w:r>
      <w:r>
        <w:rPr>
          <w:rFonts w:ascii="SimSun" w:hAnsi="SimSun" w:eastAsia="SimSun" w:cs="SimSun"/>
          <w:sz w:val="31"/>
          <w:szCs w:val="31"/>
          <w:spacing w:val="17"/>
        </w:rPr>
        <w:t>则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，主办方有权</w:t>
      </w:r>
      <w:r>
        <w:rPr>
          <w:rFonts w:ascii="SimSun" w:hAnsi="SimSun" w:eastAsia="SimSun" w:cs="SimSun"/>
          <w:sz w:val="31"/>
          <w:szCs w:val="31"/>
          <w:spacing w:val="17"/>
        </w:rPr>
        <w:t>根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据实际情况对</w:t>
      </w:r>
      <w:r>
        <w:rPr>
          <w:rFonts w:ascii="SimSun" w:hAnsi="SimSun" w:eastAsia="SimSun" w:cs="SimSun"/>
          <w:sz w:val="31"/>
          <w:szCs w:val="31"/>
          <w:spacing w:val="17"/>
        </w:rPr>
        <w:t>比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赛内</w:t>
      </w:r>
      <w:r>
        <w:rPr>
          <w:rFonts w:ascii="SimSun" w:hAnsi="SimSun" w:eastAsia="SimSun" w:cs="SimSun"/>
          <w:sz w:val="31"/>
          <w:szCs w:val="31"/>
          <w:spacing w:val="17"/>
        </w:rPr>
        <w:t>容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、规</w:t>
      </w:r>
      <w:r>
        <w:rPr>
          <w:rFonts w:ascii="SimSun" w:hAnsi="SimSun" w:eastAsia="SimSun" w:cs="SimSun"/>
          <w:sz w:val="31"/>
          <w:szCs w:val="31"/>
          <w:spacing w:val="17"/>
        </w:rPr>
        <w:t>则</w:t>
      </w:r>
      <w:r>
        <w:rPr>
          <w:rFonts w:ascii="FangSong_GB2312" w:hAnsi="FangSong_GB2312" w:eastAsia="FangSong_GB2312" w:cs="FangSong_GB2312"/>
          <w:sz w:val="31"/>
          <w:szCs w:val="31"/>
          <w:spacing w:val="17"/>
        </w:rPr>
        <w:t>和奖项设</w:t>
      </w:r>
      <w:r>
        <w:rPr>
          <w:rFonts w:ascii="FangSong_GB2312" w:hAnsi="FangSong_GB2312" w:eastAsia="FangSong_GB2312" w:cs="FangSong_GB2312"/>
          <w:sz w:val="31"/>
          <w:szCs w:val="31"/>
          <w:spacing w:val="12"/>
        </w:rPr>
        <w:t xml:space="preserve"> </w:t>
      </w:r>
      <w:r>
        <w:rPr>
          <w:rFonts w:ascii="SimSun" w:hAnsi="SimSun" w:eastAsia="SimSun" w:cs="SimSun"/>
          <w:sz w:val="31"/>
          <w:szCs w:val="31"/>
          <w:spacing w:val="5"/>
        </w:rPr>
        <w:t>置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等有关事项进行调整。</w:t>
      </w:r>
    </w:p>
    <w:p>
      <w:pPr>
        <w:ind w:left="637"/>
        <w:spacing w:before="58" w:line="220" w:lineRule="auto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Times New Roman" w:hAnsi="Times New Roman" w:eastAsia="Times New Roman" w:cs="Times New Roman"/>
          <w:sz w:val="31"/>
          <w:szCs w:val="31"/>
          <w:spacing w:val="5"/>
        </w:rPr>
        <w:t>5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.竞赛最</w:t>
      </w:r>
      <w:r>
        <w:rPr>
          <w:rFonts w:ascii="SimSun" w:hAnsi="SimSun" w:eastAsia="SimSun" w:cs="SimSun"/>
          <w:sz w:val="31"/>
          <w:szCs w:val="31"/>
          <w:spacing w:val="5"/>
        </w:rPr>
        <w:t>终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解</w:t>
      </w:r>
      <w:r>
        <w:rPr>
          <w:rFonts w:ascii="SimSun" w:hAnsi="SimSun" w:eastAsia="SimSun" w:cs="SimSun"/>
          <w:sz w:val="31"/>
          <w:szCs w:val="31"/>
          <w:spacing w:val="5"/>
        </w:rPr>
        <w:t>释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权</w:t>
      </w:r>
      <w:r>
        <w:rPr>
          <w:rFonts w:ascii="SimSun" w:hAnsi="SimSun" w:eastAsia="SimSun" w:cs="SimSun"/>
          <w:sz w:val="31"/>
          <w:szCs w:val="31"/>
          <w:spacing w:val="5"/>
        </w:rPr>
        <w:t>归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主办方</w:t>
      </w:r>
      <w:r>
        <w:rPr>
          <w:rFonts w:ascii="SimSun" w:hAnsi="SimSun" w:eastAsia="SimSun" w:cs="SimSun"/>
          <w:sz w:val="31"/>
          <w:szCs w:val="31"/>
          <w:spacing w:val="5"/>
        </w:rPr>
        <w:t>所</w:t>
      </w:r>
      <w:r>
        <w:rPr>
          <w:rFonts w:ascii="FangSong_GB2312" w:hAnsi="FangSong_GB2312" w:eastAsia="FangSong_GB2312" w:cs="FangSong_GB2312"/>
          <w:sz w:val="31"/>
          <w:szCs w:val="31"/>
          <w:spacing w:val="5"/>
        </w:rPr>
        <w:t>有。</w:t>
      </w:r>
    </w:p>
    <w:p>
      <w:pPr>
        <w:ind w:left="655"/>
        <w:spacing w:before="163" w:line="237" w:lineRule="auto"/>
        <w:rPr>
          <w:rFonts w:ascii="FZHei-B01" w:hAnsi="FZHei-B01" w:eastAsia="FZHei-B01" w:cs="FZHei-B01"/>
          <w:sz w:val="31"/>
          <w:szCs w:val="31"/>
        </w:rPr>
      </w:pPr>
      <w:r>
        <w:rPr>
          <w:rFonts w:ascii="FZHei-B01" w:hAnsi="FZHei-B01" w:eastAsia="FZHei-B01" w:cs="FZHei-B01"/>
          <w:sz w:val="31"/>
          <w:szCs w:val="31"/>
          <w:spacing w:val="6"/>
        </w:rPr>
        <w:t>十、联系方式</w:t>
      </w:r>
    </w:p>
    <w:p>
      <w:pPr>
        <w:ind w:left="627"/>
        <w:spacing w:before="119" w:line="220" w:lineRule="auto"/>
        <w:rPr>
          <w:rFonts w:ascii="FangSong_GB2312" w:hAnsi="FangSong_GB2312" w:eastAsia="FangSong_GB2312" w:cs="FangSong_GB2312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  <w:spacing w:val="3"/>
        </w:rPr>
        <w:t>联</w:t>
      </w:r>
      <w:r>
        <w:rPr>
          <w:rFonts w:ascii="FangSong_GB2312" w:hAnsi="FangSong_GB2312" w:eastAsia="FangSong_GB2312" w:cs="FangSong_GB2312"/>
          <w:sz w:val="31"/>
          <w:szCs w:val="31"/>
          <w:spacing w:val="3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3"/>
        </w:rPr>
        <w:t>系</w:t>
      </w:r>
      <w:r>
        <w:rPr>
          <w:rFonts w:ascii="FangSong_GB2312" w:hAnsi="FangSong_GB2312" w:eastAsia="FangSong_GB2312" w:cs="FangSong_GB2312"/>
          <w:sz w:val="31"/>
          <w:szCs w:val="31"/>
          <w:spacing w:val="3"/>
        </w:rPr>
        <w:t xml:space="preserve"> </w:t>
      </w:r>
      <w:r>
        <w:rPr>
          <w:rFonts w:ascii="FangSong_GB2312" w:hAnsi="FangSong_GB2312" w:eastAsia="FangSong_GB2312" w:cs="FangSong_GB2312"/>
          <w:sz w:val="31"/>
          <w:szCs w:val="31"/>
          <w:spacing w:val="3"/>
        </w:rPr>
        <w:t>人：</w:t>
      </w:r>
      <w:r>
        <w:rPr>
          <w:rFonts w:ascii="SimSun" w:hAnsi="SimSun" w:eastAsia="SimSun" w:cs="SimSun"/>
          <w:sz w:val="31"/>
          <w:szCs w:val="31"/>
          <w:spacing w:val="3"/>
        </w:rPr>
        <w:t>彭蔼</w:t>
      </w:r>
      <w:r>
        <w:rPr>
          <w:rFonts w:ascii="FangSong_GB2312" w:hAnsi="FangSong_GB2312" w:eastAsia="FangSong_GB2312" w:cs="FangSong_GB2312"/>
          <w:sz w:val="31"/>
          <w:szCs w:val="31"/>
          <w:spacing w:val="3"/>
        </w:rPr>
        <w:t>（广东财经大学）</w:t>
      </w:r>
    </w:p>
    <w:p>
      <w:pPr>
        <w:ind w:left="627"/>
        <w:spacing w:before="190" w:line="220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  <w:spacing w:val="1"/>
        </w:rPr>
        <w:t>联系</w:t>
      </w:r>
      <w:r>
        <w:rPr>
          <w:rFonts w:ascii="SimSun" w:hAnsi="SimSun" w:eastAsia="SimSun" w:cs="SimSun"/>
          <w:sz w:val="31"/>
          <w:szCs w:val="31"/>
          <w:spacing w:val="1"/>
        </w:rPr>
        <w:t>电话</w:t>
      </w:r>
      <w:r>
        <w:rPr>
          <w:rFonts w:ascii="FangSong_GB2312" w:hAnsi="FangSong_GB2312" w:eastAsia="FangSong_GB2312" w:cs="FangSong_GB2312"/>
          <w:sz w:val="31"/>
          <w:szCs w:val="31"/>
          <w:spacing w:val="1"/>
        </w:rPr>
        <w:t>：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020</w:t>
      </w:r>
      <w:r>
        <w:rPr>
          <w:rFonts w:ascii="FangSong_GB2312" w:hAnsi="FangSong_GB2312" w:eastAsia="FangSong_GB2312" w:cs="FangSong_GB2312"/>
          <w:sz w:val="31"/>
          <w:szCs w:val="31"/>
          <w:spacing w:val="1"/>
        </w:rPr>
        <w:t>-</w:t>
      </w:r>
      <w:r>
        <w:rPr>
          <w:rFonts w:ascii="Times New Roman" w:hAnsi="Times New Roman" w:eastAsia="Times New Roman" w:cs="Times New Roman"/>
          <w:sz w:val="31"/>
          <w:szCs w:val="31"/>
          <w:spacing w:val="1"/>
        </w:rPr>
        <w:t>84096740</w:t>
      </w:r>
    </w:p>
    <w:p>
      <w:pPr>
        <w:ind w:left="635"/>
        <w:spacing w:before="18" w:line="347" w:lineRule="auto"/>
        <w:rPr>
          <w:rFonts w:ascii="Times New Roman" w:hAnsi="Times New Roman" w:eastAsia="Times New Roman" w:cs="Times New Roman"/>
          <w:sz w:val="31"/>
          <w:szCs w:val="31"/>
        </w:rPr>
      </w:pPr>
      <w:r>
        <w:rPr>
          <w:rFonts w:ascii="FangSong_GB2312" w:hAnsi="FangSong_GB2312" w:eastAsia="FangSong_GB2312" w:cs="FangSong_GB2312"/>
          <w:sz w:val="31"/>
          <w:szCs w:val="31"/>
          <w:spacing w:val="1"/>
        </w:rPr>
        <w:t>工作</w:t>
      </w:r>
      <w:r>
        <w:rPr>
          <w:rFonts w:ascii="SimSun" w:hAnsi="SimSun" w:eastAsia="SimSun" w:cs="SimSun"/>
          <w:sz w:val="31"/>
          <w:szCs w:val="31"/>
          <w:spacing w:val="1"/>
        </w:rPr>
        <w:t>邮箱</w:t>
      </w:r>
      <w:r>
        <w:rPr>
          <w:rFonts w:ascii="FangSong_GB2312" w:hAnsi="FangSong_GB2312" w:eastAsia="FangSong_GB2312" w:cs="FangSong_GB2312"/>
          <w:sz w:val="31"/>
          <w:szCs w:val="31"/>
          <w:spacing w:val="1"/>
        </w:rPr>
        <w:t>：</w:t>
      </w:r>
      <w:hyperlink w:history="true" r:id="rId8">
        <w:r>
          <w:rPr>
            <w:rFonts w:ascii="Times New Roman" w:hAnsi="Times New Roman" w:eastAsia="Times New Roman" w:cs="Times New Roman"/>
            <w:sz w:val="31"/>
            <w:szCs w:val="31"/>
            <w:u w:val="single" w:color="auto"/>
            <w:color w:val="0000FF"/>
          </w:rPr>
          <w:t>xtw</w:t>
        </w:r>
        <w:r>
          <w:rPr>
            <w:rFonts w:ascii="Arial" w:hAnsi="Arial" w:eastAsia="Arial" w:cs="Arial"/>
            <w:sz w:val="31"/>
            <w:szCs w:val="31"/>
            <w:u w:val="single" w:color="auto"/>
            <w:color w:val="0000FF"/>
            <w:spacing w:val="1"/>
          </w:rPr>
          <w:t>@</w:t>
        </w:r>
        <w:r>
          <w:rPr>
            <w:rFonts w:ascii="Times New Roman" w:hAnsi="Times New Roman" w:eastAsia="Times New Roman" w:cs="Times New Roman"/>
            <w:sz w:val="31"/>
            <w:szCs w:val="31"/>
            <w:u w:val="single" w:color="auto"/>
            <w:color w:val="0000FF"/>
          </w:rPr>
          <w:t>gdufe</w:t>
        </w:r>
        <w:r>
          <w:rPr>
            <w:rFonts w:ascii="FangSong_GB2312" w:hAnsi="FangSong_GB2312" w:eastAsia="FangSong_GB2312" w:cs="FangSong_GB2312"/>
            <w:sz w:val="31"/>
            <w:szCs w:val="31"/>
            <w:u w:val="single" w:color="auto"/>
            <w:color w:val="0000FF"/>
            <w:spacing w:val="1"/>
          </w:rPr>
          <w:t>.</w:t>
        </w:r>
        <w:r>
          <w:rPr>
            <w:rFonts w:ascii="Times New Roman" w:hAnsi="Times New Roman" w:eastAsia="Times New Roman" w:cs="Times New Roman"/>
            <w:sz w:val="31"/>
            <w:szCs w:val="31"/>
            <w:u w:val="single" w:color="auto"/>
            <w:color w:val="0000FF"/>
          </w:rPr>
          <w:t>edu</w:t>
        </w:r>
        <w:r>
          <w:rPr>
            <w:rFonts w:ascii="FangSong_GB2312" w:hAnsi="FangSong_GB2312" w:eastAsia="FangSong_GB2312" w:cs="FangSong_GB2312"/>
            <w:sz w:val="31"/>
            <w:szCs w:val="31"/>
            <w:u w:val="single" w:color="auto"/>
            <w:color w:val="0000FF"/>
            <w:spacing w:val="1"/>
          </w:rPr>
          <w:t>.</w:t>
        </w:r>
        <w:r>
          <w:rPr>
            <w:rFonts w:ascii="Times New Roman" w:hAnsi="Times New Roman" w:eastAsia="Times New Roman" w:cs="Times New Roman"/>
            <w:sz w:val="31"/>
            <w:szCs w:val="31"/>
            <w:u w:val="single" w:color="auto"/>
            <w:color w:val="0000FF"/>
          </w:rPr>
          <w:t>cn</w:t>
        </w:r>
      </w:hyperlink>
    </w:p>
    <w:p>
      <w:pPr>
        <w:pStyle w:val="BodyText"/>
        <w:ind w:left="9" w:right="405" w:firstLine="659"/>
        <w:spacing w:before="145" w:line="289" w:lineRule="auto"/>
        <w:rPr/>
      </w:pPr>
      <w:r>
        <w:rPr>
          <w:spacing w:val="6"/>
        </w:rPr>
        <w:t>竞赛联系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</w:rPr>
        <w:t>QQ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spacing w:val="6"/>
        </w:rPr>
        <w:t>群：</w:t>
      </w:r>
      <w:r>
        <w:rPr>
          <w:rFonts w:ascii="Times New Roman" w:hAnsi="Times New Roman" w:eastAsia="Times New Roman" w:cs="Times New Roman"/>
          <w:spacing w:val="6"/>
        </w:rPr>
        <w:t>858358731</w:t>
      </w:r>
      <w:r>
        <w:rPr>
          <w:spacing w:val="6"/>
        </w:rPr>
        <w:t>（每个高校指定一名老师入</w:t>
      </w:r>
      <w:r>
        <w:rPr/>
        <w:t xml:space="preserve"> </w:t>
      </w:r>
      <w:r>
        <w:rPr>
          <w:spacing w:val="4"/>
        </w:rPr>
        <w:t>群）</w:t>
      </w:r>
    </w:p>
    <w:p>
      <w:pPr>
        <w:spacing w:line="289" w:lineRule="auto"/>
        <w:sectPr>
          <w:footerReference w:type="default" r:id="rId7"/>
          <w:pgSz w:w="11906" w:h="16840"/>
          <w:pgMar w:top="400" w:right="1468" w:bottom="1036" w:left="1592" w:header="0" w:footer="758" w:gutter="0"/>
        </w:sectPr>
        <w:rPr/>
      </w:pPr>
    </w:p>
    <w:p>
      <w:pPr>
        <w:spacing w:line="16827" w:lineRule="exact"/>
        <w:rPr/>
      </w:pPr>
      <w:r>
        <w:rPr>
          <w:position w:val="-336"/>
        </w:rPr>
        <w:drawing>
          <wp:inline distT="0" distB="0" distL="0" distR="0">
            <wp:extent cx="7556500" cy="10685298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556500" cy="10685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w:type="default" r:id="rId2"/>
      <w:pgSz w:w="11900" w:h="16840"/>
      <w:pgMar w:top="1" w:right="0" w:bottom="1" w:left="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4"/>
      <w:spacing w:before="1" w:line="176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8"/>
      </w:rPr>
      <w:t>-</w:t>
    </w:r>
    <w:r>
      <w:rPr>
        <w:rFonts w:ascii="SimSun" w:hAnsi="SimSun" w:eastAsia="SimSun" w:cs="SimSun"/>
        <w:sz w:val="28"/>
        <w:szCs w:val="28"/>
        <w:spacing w:val="13"/>
      </w:rPr>
      <w:t xml:space="preserve"> </w:t>
    </w:r>
    <w:r>
      <w:rPr>
        <w:rFonts w:ascii="SimSun" w:hAnsi="SimSun" w:eastAsia="SimSun" w:cs="SimSun"/>
        <w:sz w:val="28"/>
        <w:szCs w:val="28"/>
        <w:spacing w:val="-8"/>
      </w:rPr>
      <w:t>2</w:t>
    </w:r>
    <w:r>
      <w:rPr>
        <w:rFonts w:ascii="SimSun" w:hAnsi="SimSun" w:eastAsia="SimSun" w:cs="SimSun"/>
        <w:sz w:val="28"/>
        <w:szCs w:val="28"/>
        <w:spacing w:val="9"/>
      </w:rPr>
      <w:t xml:space="preserve"> </w:t>
    </w:r>
    <w:r>
      <w:rPr>
        <w:rFonts w:ascii="SimSun" w:hAnsi="SimSun" w:eastAsia="SimSun" w:cs="SimSun"/>
        <w:sz w:val="28"/>
        <w:szCs w:val="28"/>
        <w:spacing w:val="-8"/>
      </w:rPr>
      <w:t>-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7835"/>
      <w:spacing w:before="1" w:line="176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9"/>
      </w:rPr>
      <w:t>-</w:t>
    </w:r>
    <w:r>
      <w:rPr>
        <w:rFonts w:ascii="SimSun" w:hAnsi="SimSun" w:eastAsia="SimSun" w:cs="SimSun"/>
        <w:sz w:val="28"/>
        <w:szCs w:val="28"/>
        <w:spacing w:val="16"/>
      </w:rPr>
      <w:t xml:space="preserve"> </w:t>
    </w:r>
    <w:r>
      <w:rPr>
        <w:rFonts w:ascii="SimSun" w:hAnsi="SimSun" w:eastAsia="SimSun" w:cs="SimSun"/>
        <w:sz w:val="28"/>
        <w:szCs w:val="28"/>
        <w:spacing w:val="-9"/>
      </w:rPr>
      <w:t>3</w:t>
    </w:r>
    <w:r>
      <w:rPr>
        <w:rFonts w:ascii="SimSun" w:hAnsi="SimSun" w:eastAsia="SimSun" w:cs="SimSun"/>
        <w:sz w:val="28"/>
        <w:szCs w:val="28"/>
        <w:spacing w:val="9"/>
      </w:rPr>
      <w:t xml:space="preserve"> </w:t>
    </w:r>
    <w:r>
      <w:rPr>
        <w:rFonts w:ascii="SimSun" w:hAnsi="SimSun" w:eastAsia="SimSun" w:cs="SimSun"/>
        <w:sz w:val="28"/>
        <w:szCs w:val="28"/>
        <w:spacing w:val="-9"/>
      </w:rPr>
      <w:t>-</w:t>
    </w:r>
  </w:p>
</w:ftr>
</file>

<file path=word/footer4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ind w:left="323"/>
      <w:spacing w:before="1" w:line="176" w:lineRule="auto"/>
      <w:rPr>
        <w:rFonts w:ascii="SimSun" w:hAnsi="SimSun" w:eastAsia="SimSun" w:cs="SimSun"/>
        <w:sz w:val="28"/>
        <w:szCs w:val="28"/>
      </w:rPr>
    </w:pPr>
    <w:r>
      <w:rPr>
        <w:rFonts w:ascii="SimSun" w:hAnsi="SimSun" w:eastAsia="SimSun" w:cs="SimSun"/>
        <w:sz w:val="28"/>
        <w:szCs w:val="28"/>
        <w:spacing w:val="-6"/>
      </w:rPr>
      <w:t>-</w:t>
    </w:r>
    <w:r>
      <w:rPr>
        <w:rFonts w:ascii="SimSun" w:hAnsi="SimSun" w:eastAsia="SimSun" w:cs="SimSun"/>
        <w:sz w:val="28"/>
        <w:szCs w:val="28"/>
        <w:spacing w:val="7"/>
      </w:rPr>
      <w:t xml:space="preserve"> </w:t>
    </w:r>
    <w:r>
      <w:rPr>
        <w:rFonts w:ascii="SimSun" w:hAnsi="SimSun" w:eastAsia="SimSun" w:cs="SimSun"/>
        <w:sz w:val="28"/>
        <w:szCs w:val="28"/>
        <w:spacing w:val="-6"/>
      </w:rPr>
      <w:t>4</w:t>
    </w:r>
    <w:r>
      <w:rPr>
        <w:rFonts w:ascii="SimSun" w:hAnsi="SimSun" w:eastAsia="SimSun" w:cs="SimSun"/>
        <w:sz w:val="28"/>
        <w:szCs w:val="28"/>
        <w:spacing w:val="9"/>
      </w:rPr>
      <w:t xml:space="preserve"> </w:t>
    </w:r>
    <w:r>
      <w:rPr>
        <w:rFonts w:ascii="SimSun" w:hAnsi="SimSun" w:eastAsia="SimSun" w:cs="SimSun"/>
        <w:sz w:val="28"/>
        <w:szCs w:val="28"/>
        <w:spacing w:val="-6"/>
      </w:rPr>
      <w:t>-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FZFangSong-Z02" w:hAnsi="FZFangSong-Z02" w:eastAsia="FZFangSong-Z02" w:cs="FZFangSong-Z02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hyperlink" Target="mailto:xtw@gdufe.edu.cn" TargetMode="External"/><Relationship Id="rId7" Type="http://schemas.openxmlformats.org/officeDocument/2006/relationships/footer" Target="footer4.xml"/><Relationship Id="rId6" Type="http://schemas.openxmlformats.org/officeDocument/2006/relationships/hyperlink" Target="https://docs.qq.com/form/page/DYVdKSkd0dU1DdGNN" TargetMode="Externa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image" Target="media/image1.jpeg"/><Relationship Id="rId2" Type="http://schemas.openxmlformats.org/officeDocument/2006/relationships/footer" Target="footer1.xml"/><Relationship Id="rId12" Type="http://schemas.openxmlformats.org/officeDocument/2006/relationships/fontTable" Target="fontTable.xml"/><Relationship Id="rId11" Type="http://schemas.openxmlformats.org/officeDocument/2006/relationships/styles" Target="styles.xml"/><Relationship Id="rId10" Type="http://schemas.openxmlformats.org/officeDocument/2006/relationships/settings" Target="settings.xml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2025-05-08T09:26:28Z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2025-05-13T14:47:56</vt:filetime>
  </property>
</Properties>
</file>