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D4DA5">
      <w:pPr>
        <w:keepNext w:val="0"/>
        <w:keepLines w:val="0"/>
        <w:pageBreakBefore w:val="0"/>
        <w:widowControl w:val="0"/>
        <w:kinsoku/>
        <w:wordWrap/>
        <w:overflowPunct/>
        <w:topLinePunct w:val="0"/>
        <w:autoSpaceDE/>
        <w:autoSpaceDN/>
        <w:bidi w:val="0"/>
        <w:adjustRightInd/>
        <w:snapToGrid/>
        <w:spacing w:line="720" w:lineRule="exact"/>
        <w:jc w:val="both"/>
        <w:textAlignment w:val="auto"/>
        <w:rPr>
          <w:rFonts w:hint="default" w:eastAsia="方正小标宋简体" w:cs="方正小标宋简体" w:asciiTheme="minorAscii" w:hAnsiTheme="minorAscii"/>
          <w:sz w:val="44"/>
          <w:lang w:val="en-US" w:eastAsia="zh-CN"/>
        </w:rPr>
      </w:pPr>
    </w:p>
    <w:p w14:paraId="3FD2BE60">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eastAsia="方正小标宋简体" w:cs="方正小标宋简体" w:asciiTheme="minorAscii" w:hAnsiTheme="minorAscii"/>
          <w:sz w:val="44"/>
          <w:lang w:val="en-US" w:eastAsia="zh-CN"/>
        </w:rPr>
      </w:pPr>
      <w:r>
        <w:rPr>
          <w:rFonts w:hint="default" w:ascii="Times New Roman" w:hAnsi="Times New Roman" w:eastAsia="方正小标宋简体" w:cs="Times New Roman"/>
          <w:sz w:val="44"/>
          <w:lang w:val="en-US" w:eastAsia="zh-CN"/>
        </w:rPr>
        <w:t>2026</w:t>
      </w:r>
      <w:r>
        <w:rPr>
          <w:rFonts w:hint="eastAsia" w:eastAsia="方正小标宋简体" w:cs="方正小标宋简体" w:asciiTheme="minorAscii" w:hAnsiTheme="minorAscii"/>
          <w:sz w:val="44"/>
          <w:lang w:val="en-US" w:eastAsia="zh-CN"/>
        </w:rPr>
        <w:t>年</w:t>
      </w:r>
      <w:r>
        <w:rPr>
          <w:rFonts w:hint="default" w:eastAsia="方正小标宋简体" w:cs="方正小标宋简体" w:asciiTheme="minorAscii" w:hAnsiTheme="minorAscii"/>
          <w:sz w:val="44"/>
          <w:lang w:val="en-US" w:eastAsia="zh-CN"/>
        </w:rPr>
        <w:t>广东青年大学生</w:t>
      </w:r>
      <w:r>
        <w:rPr>
          <w:rFonts w:hint="eastAsia" w:eastAsia="方正小标宋简体" w:cs="方正小标宋简体" w:asciiTheme="minorAscii" w:hAnsiTheme="minorAscii"/>
          <w:sz w:val="44"/>
          <w:lang w:val="en-US" w:eastAsia="zh-CN"/>
        </w:rPr>
        <w:t>“</w:t>
      </w:r>
      <w:r>
        <w:rPr>
          <w:rFonts w:hint="default" w:eastAsia="方正小标宋简体" w:cs="方正小标宋简体" w:asciiTheme="minorAscii" w:hAnsiTheme="minorAscii"/>
          <w:sz w:val="44"/>
          <w:lang w:val="en-US" w:eastAsia="zh-CN"/>
        </w:rPr>
        <w:t>百千万工程</w:t>
      </w:r>
      <w:r>
        <w:rPr>
          <w:rFonts w:hint="eastAsia" w:eastAsia="方正小标宋简体" w:cs="方正小标宋简体" w:asciiTheme="minorAscii" w:hAnsiTheme="minorAscii"/>
          <w:sz w:val="44"/>
          <w:lang w:val="en-US" w:eastAsia="zh-CN"/>
        </w:rPr>
        <w:t>”</w:t>
      </w:r>
    </w:p>
    <w:p w14:paraId="7D66BA27">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eastAsia="方正小标宋简体" w:cs="方正小标宋简体" w:asciiTheme="minorAscii" w:hAnsiTheme="minorAscii"/>
          <w:sz w:val="44"/>
          <w:lang w:val="en-US" w:eastAsia="zh-CN"/>
        </w:rPr>
      </w:pPr>
      <w:r>
        <w:rPr>
          <w:rFonts w:hint="default" w:eastAsia="方正小标宋简体" w:cs="方正小标宋简体" w:asciiTheme="minorAscii" w:hAnsiTheme="minorAscii"/>
          <w:sz w:val="44"/>
          <w:lang w:val="en-US" w:eastAsia="zh-CN"/>
        </w:rPr>
        <w:t>突击队行动</w:t>
      </w:r>
      <w:r>
        <w:rPr>
          <w:rFonts w:hint="eastAsia" w:eastAsia="方正小标宋简体" w:cs="方正小标宋简体" w:asciiTheme="minorAscii" w:hAnsiTheme="minorAscii"/>
          <w:sz w:val="44"/>
          <w:lang w:val="en-US" w:eastAsia="zh-CN"/>
        </w:rPr>
        <w:t>高质量需求</w:t>
      </w:r>
      <w:r>
        <w:rPr>
          <w:rFonts w:hint="default" w:eastAsia="方正小标宋简体" w:cs="方正小标宋简体" w:asciiTheme="minorAscii" w:hAnsiTheme="minorAscii"/>
          <w:sz w:val="44"/>
          <w:lang w:val="en-US" w:eastAsia="zh-CN"/>
        </w:rPr>
        <w:t>结对工作指引</w:t>
      </w:r>
    </w:p>
    <w:p w14:paraId="4CB319F5">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eastAsia="方正仿宋_GBK" w:asciiTheme="minorAscii" w:hAnsiTheme="minorAscii"/>
          <w:sz w:val="32"/>
          <w:lang w:val="en-US" w:eastAsia="zh-CN"/>
        </w:rPr>
      </w:pPr>
    </w:p>
    <w:p w14:paraId="06CCCC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lang w:val="en-US" w:eastAsia="zh-CN"/>
        </w:rPr>
      </w:pPr>
      <w:r>
        <w:rPr>
          <w:rFonts w:hint="eastAsia" w:ascii="方正黑体_GBK" w:hAnsi="方正黑体_GBK" w:eastAsia="方正黑体_GBK" w:cs="方正黑体_GBK"/>
          <w:sz w:val="32"/>
          <w:lang w:val="en-US" w:eastAsia="zh-CN"/>
        </w:rPr>
        <w:t>一、加大高质量需求开发力度</w:t>
      </w:r>
    </w:p>
    <w:p w14:paraId="157DDD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方正仿宋_GBK" w:asciiTheme="minorAscii" w:hAnsiTheme="minorAscii"/>
          <w:sz w:val="32"/>
          <w:lang w:val="en-US" w:eastAsia="zh-CN"/>
        </w:rPr>
      </w:pPr>
      <w:r>
        <w:rPr>
          <w:rFonts w:hint="default" w:eastAsia="方正仿宋_GBK" w:asciiTheme="minorAscii" w:hAnsiTheme="minorAscii"/>
          <w:sz w:val="32"/>
          <w:lang w:val="en-US" w:eastAsia="zh-CN"/>
        </w:rPr>
        <w:t>各地</w:t>
      </w:r>
      <w:r>
        <w:rPr>
          <w:rFonts w:hint="eastAsia" w:eastAsia="方正仿宋_GBK" w:asciiTheme="minorAscii" w:hAnsiTheme="minorAscii"/>
          <w:sz w:val="32"/>
          <w:lang w:val="en-US" w:eastAsia="zh-CN"/>
        </w:rPr>
        <w:t>级以上市团委</w:t>
      </w:r>
      <w:r>
        <w:rPr>
          <w:rFonts w:hint="default" w:eastAsia="方正仿宋_GBK" w:asciiTheme="minorAscii" w:hAnsiTheme="minorAscii"/>
          <w:sz w:val="32"/>
          <w:lang w:val="en-US" w:eastAsia="zh-CN"/>
        </w:rPr>
        <w:t>在</w:t>
      </w:r>
      <w:r>
        <w:rPr>
          <w:rFonts w:hint="eastAsia" w:eastAsia="方正仿宋_GBK" w:asciiTheme="minorAscii" w:hAnsiTheme="minorAscii"/>
          <w:sz w:val="32"/>
          <w:lang w:val="en-US" w:eastAsia="zh-CN"/>
        </w:rPr>
        <w:t>现</w:t>
      </w:r>
      <w:r>
        <w:rPr>
          <w:rFonts w:hint="default" w:eastAsia="方正仿宋_GBK" w:asciiTheme="minorAscii" w:hAnsiTheme="minorAscii"/>
          <w:sz w:val="32"/>
          <w:lang w:val="en-US" w:eastAsia="zh-CN"/>
        </w:rPr>
        <w:t>有工作模式的基础上，</w:t>
      </w:r>
      <w:r>
        <w:rPr>
          <w:rFonts w:hint="eastAsia" w:eastAsia="方正仿宋_GBK" w:asciiTheme="minorAscii" w:hAnsiTheme="minorAscii" w:cstheme="minorBidi"/>
          <w:kern w:val="2"/>
          <w:sz w:val="32"/>
          <w:szCs w:val="24"/>
          <w:lang w:val="en-US" w:eastAsia="zh-CN" w:bidi="ar-SA"/>
        </w:rPr>
        <w:t>紧扣党委、政府中心工作，</w:t>
      </w:r>
      <w:r>
        <w:rPr>
          <w:rFonts w:hint="default" w:eastAsia="方正仿宋_GBK" w:asciiTheme="minorAscii" w:hAnsiTheme="minorAscii"/>
          <w:sz w:val="32"/>
          <w:lang w:val="en-US" w:eastAsia="zh-CN"/>
        </w:rPr>
        <w:t>进一步将需求开发</w:t>
      </w:r>
      <w:r>
        <w:rPr>
          <w:rFonts w:hint="eastAsia" w:eastAsia="方正仿宋_GBK" w:asciiTheme="minorAscii" w:hAnsiTheme="minorAscii"/>
          <w:sz w:val="32"/>
          <w:lang w:val="en-US" w:eastAsia="zh-CN"/>
        </w:rPr>
        <w:t>工作</w:t>
      </w:r>
      <w:r>
        <w:rPr>
          <w:rFonts w:hint="default" w:eastAsia="方正仿宋_GBK" w:asciiTheme="minorAscii" w:hAnsiTheme="minorAscii"/>
          <w:sz w:val="32"/>
          <w:lang w:val="en-US" w:eastAsia="zh-CN"/>
        </w:rPr>
        <w:t>融入各地</w:t>
      </w:r>
      <w:r>
        <w:rPr>
          <w:rFonts w:hint="eastAsia" w:eastAsia="方正仿宋_GBK" w:asciiTheme="minorAscii" w:hAnsiTheme="minorAscii"/>
          <w:sz w:val="32"/>
          <w:lang w:val="en-US" w:eastAsia="zh-CN"/>
        </w:rPr>
        <w:t>“</w:t>
      </w:r>
      <w:r>
        <w:rPr>
          <w:rFonts w:hint="default" w:eastAsia="方正仿宋_GBK" w:asciiTheme="minorAscii" w:hAnsiTheme="minorAscii"/>
          <w:sz w:val="32"/>
          <w:lang w:val="en-US" w:eastAsia="zh-CN"/>
        </w:rPr>
        <w:t>百千万工程</w:t>
      </w:r>
      <w:r>
        <w:rPr>
          <w:rFonts w:hint="eastAsia" w:eastAsia="方正仿宋_GBK" w:asciiTheme="minorAscii" w:hAnsiTheme="minorAscii"/>
          <w:sz w:val="32"/>
          <w:lang w:val="en-US" w:eastAsia="zh-CN"/>
        </w:rPr>
        <w:t>”</w:t>
      </w:r>
      <w:r>
        <w:rPr>
          <w:rFonts w:hint="default" w:eastAsia="方正仿宋_GBK" w:asciiTheme="minorAscii" w:hAnsiTheme="minorAscii"/>
          <w:sz w:val="32"/>
          <w:lang w:val="en-US" w:eastAsia="zh-CN"/>
        </w:rPr>
        <w:t>整体布局，更加有效服务县域经济发展、乡村全面振兴核心任务。原则上</w:t>
      </w:r>
      <w:r>
        <w:rPr>
          <w:rFonts w:hint="eastAsia" w:eastAsia="方正仿宋_GBK" w:asciiTheme="minorAscii" w:hAnsiTheme="minorAscii"/>
          <w:sz w:val="32"/>
          <w:lang w:val="en-US" w:eastAsia="zh-CN"/>
        </w:rPr>
        <w:t>，各地市应按照年度需求开发任务数的</w:t>
      </w:r>
      <w:r>
        <w:rPr>
          <w:rFonts w:hint="eastAsia" w:ascii="Times New Roman" w:hAnsi="Times New Roman" w:eastAsia="方正仿宋_GBK" w:cs="Times New Roman"/>
          <w:sz w:val="32"/>
          <w:lang w:val="en-US" w:eastAsia="zh-CN"/>
        </w:rPr>
        <w:t>2</w:t>
      </w:r>
      <w:r>
        <w:rPr>
          <w:rFonts w:hint="default" w:ascii="Times New Roman" w:hAnsi="Times New Roman" w:eastAsia="方正仿宋_GBK" w:cs="Times New Roman"/>
          <w:sz w:val="32"/>
          <w:lang w:val="en-US" w:eastAsia="zh-CN"/>
        </w:rPr>
        <w:t>%</w:t>
      </w:r>
      <w:r>
        <w:rPr>
          <w:rFonts w:hint="eastAsia" w:eastAsia="方正仿宋_GBK" w:asciiTheme="minorAscii" w:hAnsiTheme="minorAscii"/>
          <w:sz w:val="32"/>
          <w:lang w:val="en-US" w:eastAsia="zh-CN"/>
        </w:rPr>
        <w:t>以上，遴选推荐一批需求作为省级高质量需求，并完成结对。</w:t>
      </w:r>
    </w:p>
    <w:p w14:paraId="20A3DD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方正仿宋_GBK" w:asciiTheme="minorAscii" w:hAnsiTheme="minorAscii"/>
          <w:sz w:val="32"/>
          <w:lang w:val="en-US" w:eastAsia="zh-CN"/>
        </w:rPr>
      </w:pPr>
      <w:r>
        <w:rPr>
          <w:rFonts w:hint="eastAsia" w:ascii="方正楷体_GBK" w:hAnsi="方正楷体_GBK" w:eastAsia="方正楷体_GBK" w:cs="方正楷体_GBK"/>
          <w:sz w:val="32"/>
          <w:lang w:val="en-US" w:eastAsia="zh-CN"/>
        </w:rPr>
        <w:t>（一）关于开发高质量需求的重点领域。</w:t>
      </w:r>
      <w:r>
        <w:rPr>
          <w:rFonts w:hint="default" w:eastAsia="方正仿宋_GBK" w:asciiTheme="minorAscii" w:hAnsiTheme="minorAscii"/>
          <w:sz w:val="32"/>
          <w:lang w:val="en-US" w:eastAsia="zh-CN"/>
        </w:rPr>
        <w:t>聚焦现代农业、县域经济、城镇建设、乡村振兴等领域，</w:t>
      </w:r>
      <w:r>
        <w:rPr>
          <w:rFonts w:hint="eastAsia" w:eastAsia="方正仿宋_GBK" w:asciiTheme="minorAscii" w:hAnsiTheme="minorAscii"/>
          <w:sz w:val="32"/>
          <w:lang w:val="en-US" w:eastAsia="zh-CN"/>
        </w:rPr>
        <w:t>突出人工智能、文化创意、农文旅融合等特色方向，择优推荐纳入省级高质量需求范围。</w:t>
      </w:r>
    </w:p>
    <w:p w14:paraId="5B0763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方正仿宋_GBK" w:asciiTheme="minorAscii" w:hAnsiTheme="minorAscii"/>
          <w:b w:val="0"/>
          <w:bCs w:val="0"/>
          <w:sz w:val="32"/>
          <w:lang w:val="en-US" w:eastAsia="zh-CN"/>
        </w:rPr>
      </w:pPr>
      <w:r>
        <w:rPr>
          <w:rFonts w:hint="eastAsia" w:ascii="方正楷体_GBK" w:hAnsi="方正楷体_GBK" w:eastAsia="方正楷体_GBK" w:cs="方正楷体_GBK"/>
          <w:sz w:val="32"/>
          <w:lang w:val="en-US" w:eastAsia="zh-CN"/>
        </w:rPr>
        <w:t>（二）关于开发高质量需求的有关标准。</w:t>
      </w:r>
      <w:r>
        <w:rPr>
          <w:rFonts w:hint="eastAsia" w:eastAsia="方正仿宋_GBK" w:asciiTheme="minorAscii" w:hAnsiTheme="minorAscii"/>
          <w:b/>
          <w:bCs/>
          <w:sz w:val="32"/>
          <w:lang w:val="en-US" w:eastAsia="zh-CN"/>
        </w:rPr>
        <w:t>一是</w:t>
      </w:r>
      <w:r>
        <w:rPr>
          <w:rFonts w:hint="eastAsia" w:eastAsia="方正仿宋_GBK" w:asciiTheme="minorAscii" w:hAnsiTheme="minorAscii"/>
          <w:b w:val="0"/>
          <w:bCs w:val="0"/>
          <w:sz w:val="32"/>
          <w:lang w:val="en-US" w:eastAsia="zh-CN"/>
        </w:rPr>
        <w:t>契合“百千万工程”重点领域，对地区或企业的发展能够起到较大带动作用；</w:t>
      </w:r>
      <w:r>
        <w:rPr>
          <w:rFonts w:hint="eastAsia" w:eastAsia="方正仿宋_GBK" w:asciiTheme="minorAscii" w:hAnsiTheme="minorAscii"/>
          <w:b/>
          <w:bCs/>
          <w:sz w:val="32"/>
          <w:lang w:val="en-US" w:eastAsia="zh-CN"/>
        </w:rPr>
        <w:t>二是</w:t>
      </w:r>
      <w:r>
        <w:rPr>
          <w:rFonts w:hint="eastAsia" w:eastAsia="方正仿宋_GBK" w:asciiTheme="minorAscii" w:hAnsiTheme="minorAscii"/>
          <w:b w:val="0"/>
          <w:bCs w:val="0"/>
          <w:sz w:val="32"/>
          <w:lang w:val="en-US" w:eastAsia="zh-CN"/>
        </w:rPr>
        <w:t>目标任务清晰，具有明确的实施路径、阶段节点和验收标准；</w:t>
      </w:r>
      <w:r>
        <w:rPr>
          <w:rFonts w:hint="eastAsia" w:eastAsia="方正仿宋_GBK" w:asciiTheme="minorAscii" w:hAnsiTheme="minorAscii"/>
          <w:b/>
          <w:bCs/>
          <w:sz w:val="32"/>
          <w:lang w:val="en-US" w:eastAsia="zh-CN"/>
        </w:rPr>
        <w:t>三是</w:t>
      </w:r>
      <w:r>
        <w:rPr>
          <w:rFonts w:hint="eastAsia" w:eastAsia="方正仿宋_GBK" w:asciiTheme="minorAscii" w:hAnsiTheme="minorAscii"/>
          <w:b w:val="0"/>
          <w:bCs w:val="0"/>
          <w:sz w:val="32"/>
          <w:lang w:val="en-US" w:eastAsia="zh-CN"/>
        </w:rPr>
        <w:t>保障条件充足，具有明确的经费投入和进一步推动落地转化的条件；</w:t>
      </w:r>
      <w:r>
        <w:rPr>
          <w:rFonts w:hint="eastAsia" w:eastAsia="方正仿宋_GBK" w:asciiTheme="minorAscii" w:hAnsiTheme="minorAscii"/>
          <w:b/>
          <w:bCs/>
          <w:sz w:val="32"/>
          <w:lang w:val="en-US" w:eastAsia="zh-CN"/>
        </w:rPr>
        <w:t>四是</w:t>
      </w:r>
      <w:r>
        <w:rPr>
          <w:rFonts w:hint="eastAsia" w:eastAsia="方正仿宋_GBK" w:asciiTheme="minorAscii" w:hAnsiTheme="minorAscii"/>
          <w:b w:val="0"/>
          <w:bCs w:val="0"/>
          <w:sz w:val="32"/>
          <w:lang w:val="en-US" w:eastAsia="zh-CN"/>
        </w:rPr>
        <w:t>风险可控，符合法律法规及相关政策，无重大实施风险。</w:t>
      </w:r>
    </w:p>
    <w:p w14:paraId="09ED15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方正仿宋_GBK" w:asciiTheme="minorAscii" w:hAnsiTheme="minorAscii"/>
          <w:b w:val="0"/>
          <w:bCs w:val="0"/>
          <w:sz w:val="32"/>
          <w:lang w:val="en-US" w:eastAsia="zh-CN"/>
        </w:rPr>
      </w:pPr>
      <w:r>
        <w:rPr>
          <w:rFonts w:hint="eastAsia" w:ascii="方正楷体_GBK" w:hAnsi="方正楷体_GBK" w:eastAsia="方正楷体_GBK" w:cs="方正楷体_GBK"/>
          <w:b w:val="0"/>
          <w:bCs w:val="0"/>
          <w:sz w:val="32"/>
          <w:lang w:val="en-US" w:eastAsia="zh-CN"/>
        </w:rPr>
        <w:t>（三）关于开发高质量需求的主要对象。</w:t>
      </w:r>
      <w:r>
        <w:rPr>
          <w:rFonts w:hint="eastAsia" w:eastAsia="方正仿宋_GBK" w:asciiTheme="minorAscii" w:hAnsiTheme="minorAscii"/>
          <w:b/>
          <w:bCs/>
          <w:sz w:val="32"/>
          <w:lang w:val="en-US" w:eastAsia="zh-CN"/>
        </w:rPr>
        <w:t>一是</w:t>
      </w:r>
      <w:r>
        <w:rPr>
          <w:rFonts w:hint="eastAsia" w:eastAsia="方正仿宋_GBK" w:asciiTheme="minorAscii" w:hAnsiTheme="minorAscii"/>
          <w:b w:val="0"/>
          <w:bCs w:val="0"/>
          <w:sz w:val="32"/>
          <w:lang w:val="en-US" w:eastAsia="zh-CN"/>
        </w:rPr>
        <w:t>聚焦本地区年度重点任务。各地市团委组织区（县）团委主动与“百千万工程”指挥部办公室、纵向帮扶工作组、“双百行动”工作队、驻镇帮镇扶村工作队进行沟通，联动市农业农村、工信、科技、文广体旅、生态环境等部门和乡镇（街道）、村（社区）、产业园区、合作社等一线单位，围绕相关领域的年度重点任务，共同商讨提出高质量需求。</w:t>
      </w:r>
      <w:r>
        <w:rPr>
          <w:rFonts w:hint="eastAsia" w:eastAsia="方正仿宋_GBK" w:asciiTheme="minorAscii" w:hAnsiTheme="minorAscii"/>
          <w:b/>
          <w:bCs/>
          <w:sz w:val="32"/>
          <w:lang w:val="en-US" w:eastAsia="zh-CN"/>
        </w:rPr>
        <w:t>二是</w:t>
      </w:r>
      <w:r>
        <w:rPr>
          <w:rFonts w:hint="eastAsia" w:eastAsia="方正仿宋_GBK" w:asciiTheme="minorAscii" w:hAnsiTheme="minorAscii"/>
          <w:b w:val="0"/>
          <w:bCs w:val="0"/>
          <w:sz w:val="32"/>
          <w:lang w:val="en-US" w:eastAsia="zh-CN"/>
        </w:rPr>
        <w:t>聚焦团组织联系服务重点群体。各地市团委可面向本地区兴乡青年、青联委员、青企协会员等群体，通过实地走访、座谈交流、问卷调查等方式，调研开发其所在企业（机构）在发展过程中面临的困境，提出高质量需求。</w:t>
      </w:r>
    </w:p>
    <w:p w14:paraId="329FDE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方正仿宋_GBK" w:asciiTheme="minorAscii" w:hAnsiTheme="minorAscii"/>
          <w:b w:val="0"/>
          <w:bCs w:val="0"/>
          <w:sz w:val="32"/>
          <w:lang w:val="en-US" w:eastAsia="zh-CN"/>
        </w:rPr>
      </w:pPr>
      <w:r>
        <w:rPr>
          <w:rFonts w:hint="eastAsia" w:eastAsia="方正仿宋_GBK" w:asciiTheme="minorAscii" w:hAnsiTheme="minorAscii"/>
          <w:b w:val="0"/>
          <w:bCs w:val="0"/>
          <w:sz w:val="32"/>
          <w:lang w:val="en-US" w:eastAsia="zh-CN"/>
        </w:rPr>
        <w:t>涉及跨县（区）的高质量需求，由地市团委直接提出。所有高质量需求均需填报《</w:t>
      </w:r>
      <w:r>
        <w:rPr>
          <w:rFonts w:hint="default" w:ascii="Times New Roman" w:hAnsi="Times New Roman" w:eastAsia="方正仿宋_GBK" w:cs="Times New Roman"/>
          <w:sz w:val="32"/>
        </w:rPr>
        <w:t>2026</w:t>
      </w:r>
      <w:r>
        <w:rPr>
          <w:rFonts w:hint="eastAsia" w:eastAsia="方正仿宋_GBK" w:asciiTheme="minorAscii" w:hAnsiTheme="minorAscii"/>
          <w:sz w:val="32"/>
        </w:rPr>
        <w:t>年广东青年大学生“百千万工程”突击队行动高质量需求申报表</w:t>
      </w:r>
      <w:r>
        <w:rPr>
          <w:rFonts w:hint="eastAsia" w:eastAsia="方正仿宋_GBK" w:asciiTheme="minorAscii" w:hAnsiTheme="minorAscii"/>
          <w:sz w:val="32"/>
          <w:lang w:eastAsia="zh-CN"/>
        </w:rPr>
        <w:t>》</w:t>
      </w:r>
      <w:r>
        <w:rPr>
          <w:rFonts w:hint="eastAsia" w:eastAsia="方正仿宋_GBK" w:asciiTheme="minorAscii" w:hAnsiTheme="minorAscii"/>
          <w:b w:val="0"/>
          <w:bCs w:val="0"/>
          <w:sz w:val="32"/>
          <w:lang w:val="en-US" w:eastAsia="zh-CN"/>
        </w:rPr>
        <w:t>，经地市团委审核汇总后向团省委提交。团省委根据需求质量，择优确定全省高质量需求清单。</w:t>
      </w:r>
    </w:p>
    <w:p w14:paraId="3317AE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lang w:val="en-US" w:eastAsia="zh-CN"/>
        </w:rPr>
      </w:pPr>
      <w:r>
        <w:rPr>
          <w:rFonts w:hint="eastAsia" w:ascii="方正黑体_GBK" w:hAnsi="方正黑体_GBK" w:eastAsia="方正黑体_GBK" w:cs="方正黑体_GBK"/>
          <w:sz w:val="32"/>
          <w:lang w:val="en-US" w:eastAsia="zh-CN"/>
        </w:rPr>
        <w:t>二、组建高水平专业化突击队</w:t>
      </w:r>
    </w:p>
    <w:p w14:paraId="65FBE1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eastAsia="方正仿宋_GBK" w:asciiTheme="minorAscii" w:hAnsiTheme="minorAscii" w:cstheme="minorBidi"/>
          <w:kern w:val="2"/>
          <w:sz w:val="32"/>
          <w:szCs w:val="24"/>
          <w:lang w:val="en-US" w:eastAsia="zh-CN" w:bidi="ar-SA"/>
        </w:rPr>
      </w:pPr>
      <w:r>
        <w:rPr>
          <w:rFonts w:hint="eastAsia" w:eastAsia="方正仿宋_GBK" w:asciiTheme="minorAscii" w:hAnsiTheme="minorAscii" w:cstheme="minorBidi"/>
          <w:kern w:val="2"/>
          <w:sz w:val="32"/>
          <w:szCs w:val="24"/>
          <w:lang w:val="en-US" w:eastAsia="zh-CN" w:bidi="ar-SA"/>
        </w:rPr>
        <w:t>各高校团委根据各地市开发的高质量需求，着眼实践育人主业，结合本校实际充分整合校内资源，精准遴选组建专业化突击队与省级高质量需求结对。</w:t>
      </w:r>
      <w:r>
        <w:rPr>
          <w:rFonts w:hint="eastAsia" w:eastAsia="方正仿宋_GBK" w:asciiTheme="minorAscii" w:hAnsiTheme="minorAscii"/>
          <w:sz w:val="32"/>
        </w:rPr>
        <w:t>各高校团委应为</w:t>
      </w:r>
      <w:r>
        <w:rPr>
          <w:rFonts w:hint="eastAsia" w:eastAsia="方正仿宋_GBK" w:asciiTheme="minorAscii" w:hAnsiTheme="minorAscii"/>
          <w:sz w:val="32"/>
          <w:lang w:val="en-US" w:eastAsia="zh-CN"/>
        </w:rPr>
        <w:t>省级高质量需求结对</w:t>
      </w:r>
      <w:r>
        <w:rPr>
          <w:rFonts w:hint="eastAsia" w:eastAsia="方正仿宋_GBK" w:asciiTheme="minorAscii" w:hAnsiTheme="minorAscii"/>
          <w:sz w:val="32"/>
        </w:rPr>
        <w:t>队伍争取校内资源支持，并加强过程管理指导，确保服务成果</w:t>
      </w:r>
      <w:r>
        <w:rPr>
          <w:rFonts w:hint="eastAsia" w:eastAsia="方正仿宋_GBK" w:asciiTheme="minorAscii" w:hAnsiTheme="minorAscii"/>
          <w:sz w:val="32"/>
          <w:lang w:val="en-US" w:eastAsia="zh-CN"/>
        </w:rPr>
        <w:t>有效</w:t>
      </w:r>
      <w:r>
        <w:rPr>
          <w:rFonts w:hint="eastAsia" w:eastAsia="方正仿宋_GBK" w:asciiTheme="minorAscii" w:hAnsiTheme="minorAscii"/>
          <w:sz w:val="32"/>
        </w:rPr>
        <w:t>产出。</w:t>
      </w:r>
    </w:p>
    <w:p w14:paraId="1A0B9268">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eastAsia="方正仿宋_GBK" w:asciiTheme="minorAscii" w:hAnsiTheme="minorAscii" w:cstheme="minorBidi"/>
          <w:kern w:val="2"/>
          <w:sz w:val="32"/>
          <w:szCs w:val="24"/>
          <w:lang w:val="en-US" w:eastAsia="zh-CN" w:bidi="ar-SA"/>
        </w:rPr>
      </w:pPr>
      <w:r>
        <w:rPr>
          <w:rFonts w:hint="eastAsia" w:ascii="方正楷体_GBK" w:hAnsi="方正楷体_GBK" w:eastAsia="方正楷体_GBK" w:cs="方正楷体_GBK"/>
          <w:kern w:val="2"/>
          <w:sz w:val="32"/>
          <w:szCs w:val="24"/>
          <w:lang w:val="en-US" w:eastAsia="zh-CN" w:bidi="ar-SA"/>
        </w:rPr>
        <w:t>（一）储备优质队伍资源。</w:t>
      </w:r>
      <w:r>
        <w:rPr>
          <w:rFonts w:hint="eastAsia" w:eastAsia="方正仿宋_GBK" w:asciiTheme="minorAscii" w:hAnsiTheme="minorAscii" w:cstheme="minorBidi"/>
          <w:kern w:val="2"/>
          <w:sz w:val="32"/>
          <w:szCs w:val="24"/>
          <w:lang w:val="en-US" w:eastAsia="zh-CN" w:bidi="ar-SA"/>
        </w:rPr>
        <w:t>高校团委系统梳理校内资源：</w:t>
      </w:r>
      <w:r>
        <w:rPr>
          <w:rFonts w:hint="eastAsia" w:eastAsia="方正仿宋_GBK" w:asciiTheme="minorAscii" w:hAnsiTheme="minorAscii" w:cstheme="minorBidi"/>
          <w:b/>
          <w:bCs/>
          <w:kern w:val="2"/>
          <w:sz w:val="32"/>
          <w:szCs w:val="24"/>
          <w:lang w:val="en-US" w:eastAsia="zh-CN" w:bidi="ar-SA"/>
        </w:rPr>
        <w:t>一是</w:t>
      </w:r>
      <w:r>
        <w:rPr>
          <w:rFonts w:hint="eastAsia" w:eastAsia="方正仿宋_GBK" w:asciiTheme="minorAscii" w:hAnsiTheme="minorAscii" w:cstheme="minorBidi"/>
          <w:b w:val="0"/>
          <w:bCs w:val="0"/>
          <w:kern w:val="2"/>
          <w:sz w:val="32"/>
          <w:szCs w:val="24"/>
          <w:lang w:val="en-US" w:eastAsia="zh-CN" w:bidi="ar-SA"/>
        </w:rPr>
        <w:t>依托</w:t>
      </w:r>
      <w:r>
        <w:rPr>
          <w:rFonts w:hint="eastAsia" w:eastAsia="方正仿宋_GBK" w:asciiTheme="minorAscii" w:hAnsiTheme="minorAscii" w:cstheme="minorBidi"/>
          <w:kern w:val="2"/>
          <w:sz w:val="32"/>
          <w:szCs w:val="24"/>
          <w:lang w:val="en-US" w:eastAsia="zh-CN" w:bidi="ar-SA"/>
        </w:rPr>
        <w:t>近三年“挑战杯”“攀登计划”等赛事获奖及立项项目组建突击队，推动相关成果进一步转化落地；</w:t>
      </w:r>
      <w:r>
        <w:rPr>
          <w:rFonts w:hint="eastAsia" w:eastAsia="方正仿宋_GBK" w:asciiTheme="minorAscii" w:hAnsiTheme="minorAscii" w:cstheme="minorBidi"/>
          <w:b/>
          <w:bCs/>
          <w:kern w:val="2"/>
          <w:sz w:val="32"/>
          <w:szCs w:val="24"/>
          <w:lang w:val="en-US" w:eastAsia="zh-CN" w:bidi="ar-SA"/>
        </w:rPr>
        <w:t>二是</w:t>
      </w:r>
      <w:r>
        <w:rPr>
          <w:rFonts w:hint="eastAsia" w:eastAsia="方正仿宋_GBK" w:asciiTheme="minorAscii" w:hAnsiTheme="minorAscii" w:cstheme="minorBidi"/>
          <w:kern w:val="2"/>
          <w:sz w:val="32"/>
          <w:szCs w:val="24"/>
          <w:lang w:val="en-US" w:eastAsia="zh-CN" w:bidi="ar-SA"/>
        </w:rPr>
        <w:t>鼓励“科技特派员”“科技小院”成员、乡村振兴研究人员及有校地横向课题合作经验的教师牵头组建突击队。</w:t>
      </w:r>
    </w:p>
    <w:p w14:paraId="3683FFC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eastAsia="方正仿宋_GBK" w:asciiTheme="minorAscii" w:hAnsiTheme="minorAscii" w:cstheme="minorBidi"/>
          <w:kern w:val="2"/>
          <w:sz w:val="32"/>
          <w:szCs w:val="24"/>
          <w:lang w:val="en-US" w:eastAsia="zh-CN" w:bidi="ar-SA"/>
        </w:rPr>
      </w:pPr>
      <w:r>
        <w:rPr>
          <w:rFonts w:hint="eastAsia" w:ascii="方正楷体_GBK" w:hAnsi="方正楷体_GBK" w:eastAsia="方正楷体_GBK" w:cs="方正楷体_GBK"/>
          <w:kern w:val="2"/>
          <w:sz w:val="32"/>
          <w:szCs w:val="24"/>
          <w:lang w:val="en-US" w:eastAsia="zh-CN" w:bidi="ar-SA"/>
        </w:rPr>
        <w:t>（二）优化高质量需求结对队伍构成。</w:t>
      </w:r>
      <w:r>
        <w:rPr>
          <w:rFonts w:hint="eastAsia" w:eastAsia="方正仿宋_GBK" w:asciiTheme="minorAscii" w:hAnsiTheme="minorAscii" w:cstheme="minorBidi"/>
          <w:kern w:val="2"/>
          <w:sz w:val="32"/>
          <w:szCs w:val="24"/>
          <w:lang w:val="en-US" w:eastAsia="zh-CN" w:bidi="ar-SA"/>
        </w:rPr>
        <w:t>各高校团委应根据各地市提出的高质量需求，结合本校专业和师资配备实际，安排至少</w:t>
      </w:r>
      <w:r>
        <w:rPr>
          <w:rFonts w:hint="default" w:ascii="Times New Roman" w:hAnsi="Times New Roman" w:eastAsia="方正仿宋_GBK" w:cs="Times New Roman"/>
          <w:kern w:val="2"/>
          <w:sz w:val="32"/>
          <w:szCs w:val="24"/>
          <w:lang w:val="en-US" w:eastAsia="zh-CN" w:bidi="ar-SA"/>
        </w:rPr>
        <w:t>1</w:t>
      </w:r>
      <w:r>
        <w:rPr>
          <w:rFonts w:hint="eastAsia" w:eastAsia="方正仿宋_GBK" w:asciiTheme="minorAscii" w:hAnsiTheme="minorAscii" w:cstheme="minorBidi"/>
          <w:kern w:val="2"/>
          <w:sz w:val="32"/>
          <w:szCs w:val="24"/>
          <w:lang w:val="en-US" w:eastAsia="zh-CN" w:bidi="ar-SA"/>
        </w:rPr>
        <w:t>名副教授（副高）及以上职称的老师担任突击队指导老师；注重不同学历层次、不同年级、不同专业的学生搭配，构建梯次配备、学科交叉的学生团队，实现项目长期服务和人才梯队培养；有硕博士招生的高校，与省级高质量需求结对的队伍硕博士生比例原则上不低于队伍总人数的</w:t>
      </w:r>
      <w:r>
        <w:rPr>
          <w:rFonts w:hint="default" w:ascii="Times New Roman" w:hAnsi="Times New Roman" w:eastAsia="方正仿宋_GBK" w:cs="Times New Roman"/>
          <w:kern w:val="2"/>
          <w:sz w:val="32"/>
          <w:szCs w:val="24"/>
          <w:lang w:val="en-US" w:eastAsia="zh-CN" w:bidi="ar-SA"/>
        </w:rPr>
        <w:t>20%，并均</w:t>
      </w:r>
      <w:r>
        <w:rPr>
          <w:rFonts w:hint="eastAsia" w:eastAsia="方正仿宋_GBK" w:asciiTheme="minorAscii" w:hAnsiTheme="minorAscii" w:cstheme="minorBidi"/>
          <w:kern w:val="2"/>
          <w:sz w:val="32"/>
          <w:szCs w:val="24"/>
          <w:lang w:val="en-US" w:eastAsia="zh-CN" w:bidi="ar-SA"/>
        </w:rPr>
        <w:t>担任“青年实干家”。</w:t>
      </w:r>
      <w:bookmarkStart w:id="0" w:name="_GoBack"/>
      <w:bookmarkEnd w:id="0"/>
    </w:p>
    <w:p w14:paraId="7F94186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黑体_GBK" w:hAnsi="方正黑体_GBK" w:eastAsia="方正黑体_GBK" w:cs="方正黑体_GBK"/>
          <w:kern w:val="2"/>
          <w:sz w:val="32"/>
          <w:szCs w:val="24"/>
          <w:lang w:val="en-US" w:eastAsia="zh-CN" w:bidi="ar-SA"/>
        </w:rPr>
      </w:pPr>
      <w:r>
        <w:rPr>
          <w:rFonts w:hint="eastAsia" w:ascii="方正黑体_GBK" w:hAnsi="方正黑体_GBK" w:eastAsia="方正黑体_GBK" w:cs="方正黑体_GBK"/>
          <w:kern w:val="2"/>
          <w:sz w:val="32"/>
          <w:szCs w:val="24"/>
          <w:lang w:val="en-US" w:eastAsia="zh-CN" w:bidi="ar-SA"/>
        </w:rPr>
        <w:t>三、优化校地合作工作机制</w:t>
      </w:r>
    </w:p>
    <w:p w14:paraId="05AE68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eastAsia="方正仿宋_GBK" w:asciiTheme="minorAscii" w:hAnsiTheme="minorAscii" w:cstheme="minorBidi"/>
          <w:kern w:val="2"/>
          <w:sz w:val="32"/>
          <w:szCs w:val="24"/>
          <w:lang w:val="en-US" w:eastAsia="zh-CN" w:bidi="ar-SA"/>
        </w:rPr>
      </w:pPr>
      <w:r>
        <w:rPr>
          <w:rFonts w:hint="eastAsia" w:eastAsia="方正仿宋_GBK" w:asciiTheme="minorAscii" w:hAnsiTheme="minorAscii" w:cstheme="minorBidi"/>
          <w:kern w:val="2"/>
          <w:sz w:val="32"/>
          <w:szCs w:val="24"/>
          <w:lang w:val="en-US" w:eastAsia="zh-CN" w:bidi="ar-SA"/>
        </w:rPr>
        <w:t>依托校地沟通平台，进一步优化高校和地市对接工作机制，促进地市所需与高校所能精准匹配。</w:t>
      </w:r>
    </w:p>
    <w:p w14:paraId="55610EE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方正仿宋_GBK" w:asciiTheme="minorAscii" w:hAnsiTheme="minorAscii" w:cstheme="minorBidi"/>
          <w:kern w:val="2"/>
          <w:sz w:val="32"/>
          <w:szCs w:val="24"/>
          <w:lang w:val="en-US" w:eastAsia="zh-CN" w:bidi="ar-SA"/>
        </w:rPr>
      </w:pPr>
      <w:r>
        <w:rPr>
          <w:rFonts w:hint="eastAsia" w:ascii="方正楷体_GBK" w:hAnsi="方正楷体_GBK" w:eastAsia="方正楷体_GBK" w:cs="方正楷体_GBK"/>
          <w:sz w:val="32"/>
          <w:szCs w:val="22"/>
          <w:lang w:val="en-US" w:eastAsia="zh-CN"/>
        </w:rPr>
        <w:t>（一）举办省级专项对接活动。</w:t>
      </w:r>
      <w:r>
        <w:rPr>
          <w:rFonts w:hint="eastAsia" w:eastAsia="方正仿宋_GBK" w:asciiTheme="minorAscii" w:hAnsiTheme="minorAscii" w:cstheme="minorBidi"/>
          <w:kern w:val="2"/>
          <w:sz w:val="32"/>
          <w:szCs w:val="24"/>
          <w:lang w:val="en-US" w:eastAsia="zh-CN" w:bidi="ar-SA"/>
        </w:rPr>
        <w:t>将供需双选环节纳入年度战线工作会议，组织地市和高校团委相关负责人开展座谈交流、意向洽谈等活动。</w:t>
      </w:r>
    </w:p>
    <w:p w14:paraId="4927442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方正仿宋_GBK" w:asciiTheme="minorAscii" w:hAnsiTheme="minorAscii" w:cstheme="minorBidi"/>
          <w:kern w:val="2"/>
          <w:sz w:val="32"/>
          <w:szCs w:val="24"/>
          <w:lang w:val="en-US" w:eastAsia="zh-CN" w:bidi="ar-SA"/>
        </w:rPr>
      </w:pPr>
      <w:r>
        <w:rPr>
          <w:rFonts w:hint="eastAsia" w:ascii="方正楷体_GBK" w:hAnsi="方正楷体_GBK" w:eastAsia="方正楷体_GBK" w:cs="方正楷体_GBK"/>
          <w:sz w:val="32"/>
          <w:szCs w:val="32"/>
          <w:lang w:val="en-US" w:eastAsia="zh-CN"/>
        </w:rPr>
        <w:t>（二）</w:t>
      </w:r>
      <w:r>
        <w:rPr>
          <w:rFonts w:hint="eastAsia" w:ascii="方正楷体_GBK" w:hAnsi="方正楷体_GBK" w:eastAsia="方正楷体_GBK" w:cs="方正楷体_GBK"/>
          <w:sz w:val="32"/>
          <w:szCs w:val="32"/>
        </w:rPr>
        <w:t>开展市级常态化对接。</w:t>
      </w:r>
      <w:r>
        <w:rPr>
          <w:rFonts w:hint="eastAsia" w:eastAsia="方正仿宋_GBK" w:asciiTheme="minorAscii" w:hAnsiTheme="minorAscii" w:cstheme="minorBidi"/>
          <w:kern w:val="2"/>
          <w:sz w:val="32"/>
          <w:szCs w:val="24"/>
          <w:lang w:val="en-US" w:eastAsia="zh-CN" w:bidi="ar-SA"/>
        </w:rPr>
        <w:t>鼓励各地市适时组织举办校地需求对接洽谈活动</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根据本地区高质量需求所需专业，邀请潜在意向高校、本地区</w:t>
      </w:r>
      <w:r>
        <w:rPr>
          <w:rFonts w:hint="eastAsia" w:eastAsia="方正仿宋_GBK" w:asciiTheme="minorAscii" w:hAnsiTheme="minorAscii" w:cstheme="minorBidi"/>
          <w:kern w:val="2"/>
          <w:sz w:val="32"/>
          <w:szCs w:val="24"/>
          <w:lang w:val="en-US" w:eastAsia="zh-CN" w:bidi="ar-SA"/>
        </w:rPr>
        <w:t>“双百行动”对接高校、辖区内高校和各有关需求提出单位，开展面对面交流沟通，细化对接环节、完善服务保障。</w:t>
      </w:r>
    </w:p>
    <w:p w14:paraId="12B350E6">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方正仿宋_GBK" w:asciiTheme="minorAscii" w:hAnsiTheme="minorAscii"/>
          <w:sz w:val="32"/>
          <w:lang w:val="en-US" w:eastAsia="zh-CN"/>
        </w:rPr>
      </w:pPr>
      <w:r>
        <w:rPr>
          <w:rFonts w:hint="eastAsia" w:ascii="方正楷体_GBK" w:hAnsi="方正楷体_GBK" w:eastAsia="方正楷体_GBK" w:cs="方正楷体_GBK"/>
          <w:sz w:val="32"/>
          <w:szCs w:val="32"/>
          <w:lang w:val="en-US" w:eastAsia="zh-CN"/>
        </w:rPr>
        <w:t>（三）用好</w:t>
      </w:r>
      <w:r>
        <w:rPr>
          <w:rFonts w:hint="eastAsia" w:ascii="方正楷体_GBK" w:hAnsi="方正楷体_GBK" w:eastAsia="方正楷体_GBK" w:cs="方正楷体_GBK"/>
          <w:sz w:val="32"/>
          <w:szCs w:val="32"/>
          <w:lang w:eastAsia="zh-CN"/>
        </w:rPr>
        <w:t>线上数字化平台</w:t>
      </w:r>
      <w:r>
        <w:rPr>
          <w:rFonts w:hint="eastAsia" w:ascii="方正楷体_GBK" w:hAnsi="方正楷体_GBK" w:eastAsia="方正楷体_GBK" w:cs="方正楷体_GBK"/>
          <w:kern w:val="2"/>
          <w:sz w:val="32"/>
          <w:szCs w:val="24"/>
          <w:lang w:val="en-US" w:eastAsia="zh-CN" w:bidi="ar-SA"/>
        </w:rPr>
        <w:t>。</w:t>
      </w:r>
      <w:r>
        <w:rPr>
          <w:rFonts w:hint="eastAsia" w:eastAsia="方正仿宋_GBK" w:asciiTheme="minorAscii" w:hAnsiTheme="minorAscii" w:cstheme="minorBidi"/>
          <w:kern w:val="2"/>
          <w:sz w:val="32"/>
          <w:szCs w:val="24"/>
          <w:lang w:val="en-US" w:eastAsia="zh-CN" w:bidi="ar-SA"/>
        </w:rPr>
        <w:t>完善团省委“校地通”平台，设置“高质量需求”专属模块。通过审核的省级高质量需求统一由各地市、区（县）团委在“校地通”平台发布，</w:t>
      </w:r>
      <w:r>
        <w:rPr>
          <w:rFonts w:hint="eastAsia" w:eastAsia="方正仿宋_GBK" w:asciiTheme="minorAscii" w:hAnsiTheme="minorAscii"/>
          <w:sz w:val="32"/>
        </w:rPr>
        <w:t>上传时需写明需求提出单位简介，联系人、联系电话；写明需求详细内容、资金保障</w:t>
      </w:r>
      <w:r>
        <w:rPr>
          <w:rFonts w:hint="eastAsia" w:eastAsia="方正仿宋_GBK" w:asciiTheme="minorAscii" w:hAnsiTheme="minorAscii"/>
          <w:sz w:val="32"/>
          <w:lang w:eastAsia="zh-CN"/>
        </w:rPr>
        <w:t>，</w:t>
      </w:r>
      <w:r>
        <w:rPr>
          <w:rFonts w:hint="eastAsia" w:eastAsia="方正仿宋_GBK" w:asciiTheme="minorAscii" w:hAnsiTheme="minorAscii"/>
          <w:sz w:val="32"/>
        </w:rPr>
        <w:t>以及落地转化支持；写明</w:t>
      </w:r>
      <w:r>
        <w:rPr>
          <w:rFonts w:hint="eastAsia" w:eastAsia="方正仿宋_GBK" w:asciiTheme="minorAscii" w:hAnsiTheme="minorAscii"/>
          <w:sz w:val="32"/>
          <w:lang w:val="en-US" w:eastAsia="zh-CN"/>
        </w:rPr>
        <w:t>队伍选拔要求和服务验收标准</w:t>
      </w:r>
      <w:r>
        <w:rPr>
          <w:rFonts w:hint="eastAsia" w:eastAsia="方正仿宋_GBK" w:asciiTheme="minorAscii" w:hAnsiTheme="minorAscii"/>
          <w:sz w:val="32"/>
          <w:lang w:eastAsia="zh-CN"/>
        </w:rPr>
        <w:t>。</w:t>
      </w:r>
      <w:r>
        <w:rPr>
          <w:rFonts w:hint="eastAsia" w:eastAsia="方正仿宋_GBK" w:asciiTheme="minorAscii" w:hAnsiTheme="minorAscii"/>
          <w:sz w:val="32"/>
          <w:lang w:val="en-US" w:eastAsia="zh-CN"/>
        </w:rPr>
        <w:t>高质量需求发布方需做好答疑，择优确定结对队伍，并在系统完成结对。</w:t>
      </w:r>
    </w:p>
    <w:p w14:paraId="68A227F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eastAsia="方正仿宋_GBK" w:asciiTheme="minorAscii" w:hAnsiTheme="minorAscii" w:cstheme="minorBidi"/>
          <w:kern w:val="2"/>
          <w:sz w:val="32"/>
          <w:szCs w:val="24"/>
          <w:lang w:val="en-US" w:eastAsia="zh-CN" w:bidi="ar-SA"/>
        </w:rPr>
      </w:pPr>
      <w:r>
        <w:rPr>
          <w:rFonts w:hint="eastAsia" w:ascii="方正楷体_GBK" w:hAnsi="方正楷体_GBK" w:eastAsia="方正楷体_GBK" w:cs="方正楷体_GBK"/>
          <w:sz w:val="32"/>
          <w:szCs w:val="32"/>
          <w:lang w:val="en-US" w:eastAsia="zh-CN"/>
        </w:rPr>
        <w:t>（四）完善实践成果转化机制</w:t>
      </w:r>
      <w:r>
        <w:rPr>
          <w:rFonts w:hint="eastAsia" w:ascii="方正楷体_GBK" w:hAnsi="方正楷体_GBK" w:eastAsia="方正楷体_GBK" w:cs="方正楷体_GBK"/>
          <w:kern w:val="2"/>
          <w:sz w:val="32"/>
          <w:szCs w:val="24"/>
          <w:lang w:val="en-US" w:eastAsia="zh-CN" w:bidi="ar-SA"/>
        </w:rPr>
        <w:t>。</w:t>
      </w:r>
      <w:r>
        <w:rPr>
          <w:rFonts w:hint="eastAsia" w:eastAsia="方正仿宋_GBK" w:asciiTheme="minorAscii" w:hAnsiTheme="minorAscii"/>
          <w:sz w:val="32"/>
          <w:lang w:val="en-US" w:eastAsia="zh-CN"/>
        </w:rPr>
        <w:t>各地市和高校团委应共同推动需求提出单位与相关高校或师生团队签订合作（意向）协议，明确任务目标、实施路径和完成标准，推动突击队工作成果转化落地。若涉及与需求提出单位发生的知识产权、技术合作等商业性关联事项，由相关方通过签署其他协议的方式确定权责。</w:t>
      </w:r>
    </w:p>
    <w:p w14:paraId="001F92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eastAsia="方正仿宋_GBK" w:asciiTheme="minorAscii" w:hAnsiTheme="minorAscii" w:cstheme="minorBidi"/>
          <w:kern w:val="2"/>
          <w:sz w:val="32"/>
          <w:szCs w:val="24"/>
          <w:lang w:val="en-US" w:eastAsia="zh-CN" w:bidi="ar-SA"/>
        </w:rPr>
      </w:pPr>
    </w:p>
    <w:p w14:paraId="7959B01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eastAsia="方正仿宋_GBK" w:asciiTheme="minorAscii" w:hAnsiTheme="minorAscii" w:cstheme="minorBidi"/>
          <w:kern w:val="2"/>
          <w:sz w:val="32"/>
          <w:szCs w:val="24"/>
          <w:lang w:val="en-US" w:eastAsia="zh-CN" w:bidi="ar-SA"/>
        </w:rPr>
      </w:pPr>
    </w:p>
    <w:p w14:paraId="51BAD5F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eastAsia="方正仿宋_GBK" w:asciiTheme="minorAscii" w:hAnsiTheme="minorAscii" w:cstheme="minorBidi"/>
          <w:kern w:val="2"/>
          <w:sz w:val="32"/>
          <w:szCs w:val="24"/>
          <w:lang w:val="en-US" w:eastAsia="zh-CN" w:bidi="ar-SA"/>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1CF7E3C-B822-4E88-9802-60A02842A8EA}"/>
  </w:font>
  <w:font w:name="方正黑体_GBK">
    <w:panose1 w:val="03000509000000000000"/>
    <w:charset w:val="86"/>
    <w:family w:val="auto"/>
    <w:pitch w:val="default"/>
    <w:sig w:usb0="00000001" w:usb1="080E0000" w:usb2="00000000" w:usb3="00000000" w:csb0="00040000" w:csb1="00000000"/>
    <w:embedRegular r:id="rId2" w:fontKey="{FB8F67C7-788A-4EC3-A6E1-0A7649F5745D}"/>
  </w:font>
  <w:font w:name="方正小标宋简体">
    <w:panose1 w:val="03000509000000000000"/>
    <w:charset w:val="86"/>
    <w:family w:val="auto"/>
    <w:pitch w:val="default"/>
    <w:sig w:usb0="00000001" w:usb1="080E0000" w:usb2="00000000" w:usb3="00000000" w:csb0="00040000" w:csb1="00000000"/>
    <w:embedRegular r:id="rId3" w:fontKey="{24F49E7C-A2DA-4065-9707-891473AA160E}"/>
  </w:font>
  <w:font w:name="方正仿宋_GBK">
    <w:panose1 w:val="02000000000000000000"/>
    <w:charset w:val="86"/>
    <w:family w:val="auto"/>
    <w:pitch w:val="default"/>
    <w:sig w:usb0="00000001" w:usb1="080E0000" w:usb2="00000000" w:usb3="00000000" w:csb0="00040000" w:csb1="00000000"/>
    <w:embedRegular r:id="rId4" w:fontKey="{40FF1C5B-09A3-4AB4-ACC0-EE07F04ED796}"/>
  </w:font>
  <w:font w:name="方正楷体_GBK">
    <w:panose1 w:val="02000000000000000000"/>
    <w:charset w:val="86"/>
    <w:family w:val="auto"/>
    <w:pitch w:val="default"/>
    <w:sig w:usb0="00000001" w:usb1="080E0000" w:usb2="00000000" w:usb3="00000000" w:csb0="00040000" w:csb1="00000000"/>
    <w:embedRegular r:id="rId5" w:fontKey="{537176E6-D121-4F0D-90EA-408E46587E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C431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F67A8">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5F67A8">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2E637D"/>
    <w:rsid w:val="06D433BB"/>
    <w:rsid w:val="097E7F9F"/>
    <w:rsid w:val="0E4F6F41"/>
    <w:rsid w:val="132E637D"/>
    <w:rsid w:val="1E7143BE"/>
    <w:rsid w:val="239527EE"/>
    <w:rsid w:val="27A06A90"/>
    <w:rsid w:val="32A47CEB"/>
    <w:rsid w:val="33E07DF6"/>
    <w:rsid w:val="3B314929"/>
    <w:rsid w:val="425E6CE7"/>
    <w:rsid w:val="48803205"/>
    <w:rsid w:val="50917A8B"/>
    <w:rsid w:val="55D81BB4"/>
    <w:rsid w:val="578A0333"/>
    <w:rsid w:val="586A0242"/>
    <w:rsid w:val="5A0938FC"/>
    <w:rsid w:val="5B4B7D53"/>
    <w:rsid w:val="5C5F66CD"/>
    <w:rsid w:val="5F576B1E"/>
    <w:rsid w:val="645667E8"/>
    <w:rsid w:val="6ABE5EB8"/>
    <w:rsid w:val="6BB02C64"/>
    <w:rsid w:val="6EBB7166"/>
    <w:rsid w:val="718018F4"/>
    <w:rsid w:val="76FD6D7D"/>
    <w:rsid w:val="7A474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210d087d-6f9a-46bd-bf11-4ea5fed86840</errorID>
      <errorWord>行动高质量</errorWord>
      <group>L1_Grammar</group>
      <groupName>语法问题</groupName>
      <ability>L2_Order</ability>
      <abilityName>语序不当</abilityName>
      <candidateList>
        <item>高质量行动</item>
      </candidateList>
      <explain>句子可能没有遵循时空、逻辑顺序，或者介词、关联词等位置不当。</explain>
      <paraID>7D66BA27</paraID>
      <start>3</start>
      <end>8</end>
      <status>unmodified</status>
      <modifiedWord/>
      <trackRevisions>false</trackRevisions>
    </reviewItem>
    <reviewItem>
      <errorID>73518c83-5db6-4a01-9cae-679c67cfec65</errorID>
      <errorWord>，</errorWord>
      <group>L1_Word</group>
      <groupName>字词问题</groupName>
      <ability>L2_Typo</ability>
      <abilityName>字词错误</abilityName>
      <candidateList>
        <item>，具</item>
      </candidateList>
      <explain/>
      <paraID>5B07631D</paraID>
      <start>91</start>
      <end>93</end>
      <status>modified</status>
      <modifiedWord>，具</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0ec60-c322-4e22-96f2-9a1871a348f8}">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1793</Words>
  <Characters>1802</Characters>
  <Lines>0</Lines>
  <Paragraphs>0</Paragraphs>
  <TotalTime>4</TotalTime>
  <ScaleCrop>false</ScaleCrop>
  <LinksUpToDate>false</LinksUpToDate>
  <CharactersWithSpaces>1802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2026-01-28T07:56:00Z</dcterms:created>
  <dc:creator>洛克</dc:creator>
  <cp:lastModifiedBy>Becca</cp:lastModifiedBy>
  <dcterms:modified xsi:type="dcterms:W3CDTF">2026-04-27T07:18:00Z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2E13DD02BBDE44CFBD730FCB8530D209_13</vt:lpwstr>
  </property>
  <property fmtid="{D5CDD505-2E9C-101B-9397-08002B2CF9AE}" pid="4" name="KSOTemplateDocerSaveRecord">
    <vt:lpwstr>eyJoZGlkIjoiMzM0NTRjNjExNGQ0ZmU4YTZkYjU4MDIyMWI3NDI3NGMiLCJ1c2VySWQiOiIyMzU1ODA3NDAifQ==</vt:lpwstr>
  </property>
</Properties>
</file>