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32"/>
          <w:lang w:eastAsia="zh-CN"/>
        </w:rPr>
      </w:pPr>
      <w:r>
        <w:rPr>
          <w:rFonts w:hint="eastAsia" w:ascii="方正小标宋简体" w:eastAsia="方正小标宋简体"/>
          <w:sz w:val="44"/>
          <w:szCs w:val="32"/>
          <w:lang w:eastAsia="zh-CN"/>
        </w:rPr>
        <w:t>关于</w:t>
      </w:r>
      <w:r>
        <w:rPr>
          <w:rFonts w:hint="eastAsia" w:ascii="方正小标宋简体" w:eastAsia="方正小标宋简体"/>
          <w:sz w:val="44"/>
          <w:szCs w:val="32"/>
          <w:lang w:val="en-US" w:eastAsia="zh-CN"/>
        </w:rPr>
        <w:t>公示材料的说明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坚持自下而上逐级推荐评选，广泛接受群众和社会监督。推荐人选和集体在经过民主酝酿和评议等程序后，需在所在单位或地区进行不少于5个工作日的公示，无异议后再按程序上报推荐。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公示内容包括推荐对象的姓名、性别、民族、出生年月、政治面貌、学历、单位、职务、简要事迹和举报方式等，公示时间不少于 5 个工作日，公示媒体可以是本地区本部门主要报纸、网站、公告栏等。被推荐对象存在异议的，推荐单位应认真进行调查，及时提出处理意见，对不按要求反馈意见的，取消该推荐对象的资格并追究相关责任。公示结束后，公示组织单位应出具相关公示结果反馈材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A6F3F70-1334-4A80-A54D-46DC640BB67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4D89A12-BB97-419F-9175-13E8247E3129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1E0952FB-EC61-4CA3-8BC7-F53A4A421EE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3ZTJlMDQ3YzM4OTMzMzdlZjVmZDI4MDEyOWJkOTAifQ=="/>
  </w:docVars>
  <w:rsids>
    <w:rsidRoot w:val="60617DE3"/>
    <w:rsid w:val="3D306A2F"/>
    <w:rsid w:val="6061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pacing w:line="360" w:lineRule="auto"/>
      <w:ind w:firstLine="420"/>
      <w:textAlignment w:val="baseline"/>
    </w:pPr>
    <w:rPr>
      <w:rFonts w:ascii="Calibri" w:hAnsi="Calibri" w:eastAsia="宋体"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251</Characters>
  <Lines>0</Lines>
  <Paragraphs>0</Paragraphs>
  <TotalTime>1</TotalTime>
  <ScaleCrop>false</ScaleCrop>
  <LinksUpToDate>false</LinksUpToDate>
  <CharactersWithSpaces>251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2023-01-14T10:11:00Z</dcterms:created>
  <dc:creator>CHAOHONG</dc:creator>
  <cp:lastModifiedBy>CHAOHONG</cp:lastModifiedBy>
  <dcterms:modified xsi:type="dcterms:W3CDTF">2023-01-15T02:22:45Z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9E04D32C11C743D29F5C9B60C9617B6D</vt:lpwstr>
  </property>
</Properties>
</file>