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40" w:firstLineChars="100"/>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广东财经大学学生会组织改革自评报告</w:t>
      </w:r>
    </w:p>
    <w:p>
      <w:pPr>
        <w:ind w:firstLine="640" w:firstLineChars="200"/>
        <w:rPr>
          <w:rFonts w:ascii="仿宋_GB2312" w:hAnsi="仿宋_GB2312" w:eastAsia="仿宋_GB2312" w:cs="仿宋_GB2312"/>
          <w:sz w:val="32"/>
          <w:szCs w:val="32"/>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学习贯彻习近平新时代中国特色社会主义思想，尤其是关于青年工作的重要思想，全面落实《关于推动高校学生会深化改革的若干意见》《关于落实共青团和学联对高校学生会(研究生会)指导管理责任的若干规定(试行)》和《关于推动高校学生会(研究生会)深化改革的通知》等文件要求，在学校党委的坚强领导和团委的悉心指导下，广东财经大学学生会积极践行“全心全意为同学服务”的宗旨，充分发挥联系同学的桥梁纽带作用，以刀刃向内的勇气稳步推进校院两级各项改革任务，建立改革任务台账，推动改革任务落地落实落细。</w:t>
      </w:r>
    </w:p>
    <w:p>
      <w:pPr>
        <w:ind w:firstLine="640" w:firstLineChars="200"/>
        <w:rPr>
          <w:rFonts w:ascii="黑体" w:hAnsi="黑体" w:eastAsia="黑体" w:cs="黑体"/>
          <w:sz w:val="32"/>
          <w:szCs w:val="32"/>
        </w:rPr>
      </w:pPr>
      <w:r>
        <w:rPr>
          <w:rFonts w:hint="eastAsia" w:ascii="黑体" w:hAnsi="黑体" w:eastAsia="黑体" w:cs="黑体"/>
          <w:sz w:val="32"/>
          <w:szCs w:val="32"/>
        </w:rPr>
        <w:t>一、广东财经大学学生会基本情况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广东财经大学学生会已建立“主席团+工作部门”的组织架构，现有主席团成员5人，工作部门6个，分别为秘书部、权益部、学术部、外联部、文体部、宣传部。截止2020年10月20日，现有工作人员58人。</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广东财经大学学生会指导18个学院学生会，目前各学院学生会已按照改革精神，全部换届完毕。</w:t>
      </w:r>
    </w:p>
    <w:p>
      <w:pPr>
        <w:ind w:firstLine="640" w:firstLineChars="200"/>
        <w:rPr>
          <w:rFonts w:ascii="黑体" w:hAnsi="黑体" w:eastAsia="黑体" w:cs="黑体"/>
          <w:sz w:val="32"/>
          <w:szCs w:val="32"/>
        </w:rPr>
      </w:pPr>
      <w:r>
        <w:rPr>
          <w:rFonts w:hint="eastAsia" w:ascii="黑体" w:hAnsi="黑体" w:eastAsia="黑体" w:cs="黑体"/>
          <w:sz w:val="32"/>
          <w:szCs w:val="32"/>
        </w:rPr>
        <w:t>二、广东财经大学学生会改革推进情况</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(一)进一步明确学生会职能定位</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凝聚改革共识。学校党委高度重视学生会改革工作,按照全校学生组织改革一盘棋思想，出台《广东财经大学学生组织建设管理办法》（将于近期由学校发文）。校团委分别面向校学生会工作人员、学院学生会指导老师等群体，先后举行5次调研会、动员会和培训会，实现校学生会工作人100%全覆盖，将学生会改革的重要意义、主要任务和明确要求向师生讲深讲透，在师生中形成了理解改革、支持改革、投入改革的思想共识。</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强化政治引领。作为党领导下的学生组织，广东财经大学学生会高举习近平新时代中国特色社会主义思想伟大旗帜，以加强对同学的政治引领为根本，今年，广东财经大学学生会及时跟进组织集体学习习近平总书记在深圳特区成立40周年庆典重要讲话和视察广东系列重要指示精神、习近平总书记致全国青联十三届全委会和全国学联二十七大贺信精神、关于坚决制止餐饮浪费行为切实培养节约习惯重要精神、给北京大学援鄂医疗队全体“90后”党员的回信精神、给在首钢医院实习的西藏大学医学院学生的回信精神等。通过青年大学习，</w:t>
      </w:r>
      <w:r>
        <w:rPr>
          <w:rFonts w:hint="eastAsia" w:ascii="仿宋_GB2312" w:eastAsia="仿宋_GB2312"/>
          <w:sz w:val="32"/>
          <w:szCs w:val="32"/>
        </w:rPr>
        <w:t>引导广大同学从决胜全面建设小康、全面脱贫攻坚、全面抗击新冠疫情的战斗中领会中国力量、中国精神、中国效率，体悟中国共产党为什么“能”、马克思主义为什么“行”、中国特色社会主义为什么“好”，感悟党领导人民取得的伟大成就。</w:t>
      </w:r>
      <w:r>
        <w:rPr>
          <w:rFonts w:hint="eastAsia" w:ascii="仿宋_GB2312" w:hAnsi="仿宋_GB2312" w:eastAsia="仿宋_GB2312" w:cs="仿宋_GB2312"/>
          <w:sz w:val="32"/>
          <w:szCs w:val="32"/>
        </w:rPr>
        <w:t>向同学传达党的声音和主张，引导广大同学自觉把个人理想融入到党和人民的共同奋斗之中</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回归服务本质。广东财经大学学生会坚持从同学来、到同学中去，全心全意为同学服务。2018年9月以来，开展4次校领导午餐会和4次权益服务周活动活动，收集同学们的普遍需求和现实困难，最终形成调研报告向学校职能部门反馈，帮助同学解决实际困难，获得学生们的好评。</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(二)改革学生会运行机制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深化学联学生会组织改革精神要求，广东财经大学学生会重新梳理和调整组织架构，取消三水校区执委会，统一部门设置，实行两校区统一管理。建立了对学院学生会组织指导机制，实现工作重心下移，力量下沉，形成校，院，班三级联动机制。截至2020年10月，校学生会召开学生会全委会工作会议5次，主动开展主题学习，充分讨论工作开展，形成学生会组织凝聚力、战斗力。</w:t>
      </w:r>
    </w:p>
    <w:p>
      <w:p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(三)精简学生会人员规模</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学生会积极探索主席团轮值制度，由学生会主席团集体负责学生会重大事项，不设主席、副主席，现已建立“主席团+工作部门”的组织架构。除学生会主席团成员和工作部门成员，均不设置其他任何职务。目前，校学生会主席团成员5人，全体工作人员58人，三水校区工作人员34人，广州校区工作24人，主席团和工作部门成员人数完全符合人员规模精简要求。</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严格学生会工作人员遴选程序和遴选条件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广东财经大学学生工作人员遴选严格按照改革精神相关要求进行，严把政治关、学业关、能力关、作风关，力争发挥学生会工作人员的示范引领作用。</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目前新遴选的学生会工作人员1人为预备党员，其余全部为共青团员，学习成绩综合排名均在本专业前30%以内、且无课业不及格情况。</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新一届学生会主席团成员将由广东财经大学第一次学生代表大会（拟于2020年11月中旬召开）选举产生，主席团候选人严格按照学院团组织推荐，党组织同意，经党委学生工作部和校团委审查后，报校党委最终确定。</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规范召开学生代表大会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照《高校校级学生代表大会召开指引（试行）》的要求，经向学校党委请示，拟于2020年11月中旬召开广东财经大学第一次学生代表大会，审议上一届学生会工作报告、修订学生会章程、选举新一届学生会主席团成员。</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各学院学生会已在2020年10月前，全部召开学院学生代表大会，选举产生了新一届的学院学生会工作机构。</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坚持从严治会</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1.修订学生章程，按照《高校校级学生会、研究生会章程核准指引（试行）的要求，进一步修订广东财经大学学生会章程，为学生会工作提供根本遵循，确保学生会依法依章程开展工作，接受指导。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2.健全工作人员常态化学习培训机制</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常态化学习制度，校学生会工作人员、学院学生会主席团成员每两周召开一次工作例会，例会首要议题就是开展学习，学习《学生会研究生会干部自律公约》、《关于学联学生会工作人员改进作风服务同学的若干规定》及党和国家领导人重要讲话精神。</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建立团委定期指导学生会工作制度，学生会指导教师定期给学生会工作人员上团课，提升学生会工作人员政治觉悟、工作能力、作风修养。通过学习培训坚决防范和克服学生会出现功利化、庸俗化、“小官僚</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等问题，坚决打造一支守纪律、讲规矩、重品行、能带头的工作队伍。</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建立述职评议制度</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建立述职评议制度，每学期末组建以学生代表为主，党委学生工作部、校团委共同参与的评议会，学生会主题团成员和学生工作部门负责人每学期向评议会述职，评议会从政治态度、道德品行、学习情况、工作成效、纪律作风等方面对述职人员进行全面可观综合评价。</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每年度综合测评学生骨干加分，校级优秀学生干部评选、省学联优秀学生干部评优推荐、共青团优秀团员推荐等评优评先根据评议会述职评议结果确定。</w:t>
      </w:r>
    </w:p>
    <w:p>
      <w:pPr>
        <w:rPr>
          <w:rFonts w:ascii="仿宋_GB2312" w:hAnsi="仿宋_GB2312" w:eastAsia="仿宋_GB2312" w:cs="仿宋_GB2312"/>
          <w:sz w:val="32"/>
          <w:szCs w:val="32"/>
        </w:rPr>
      </w:pP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落实党委全面领导</w:t>
      </w:r>
    </w:p>
    <w:p>
      <w:pPr>
        <w:ind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学校党委已把学生会建设纳入学校党建工作整体格局中，构建了党委学生工作部统筹负责，校团委具体指导，党委宣传部、教务处、人事处、保卫处分工合作，协调运行的工作机制。学校党委关心学生会工作，</w:t>
      </w:r>
      <w:r>
        <w:rPr>
          <w:rFonts w:hint="eastAsia" w:ascii="仿宋_GB2312" w:hAnsi="仿宋_GB2312" w:eastAsia="仿宋_GB2312" w:cs="仿宋_GB2312"/>
          <w:sz w:val="32"/>
          <w:szCs w:val="32"/>
          <w:lang w:val="en-US" w:eastAsia="zh-CN"/>
        </w:rPr>
        <w:t>学校党委领导定期听取学生会工作汇报，对学生会重要工作作出指示；</w:t>
      </w:r>
      <w:r>
        <w:rPr>
          <w:rFonts w:hint="eastAsia" w:ascii="仿宋_GB2312" w:hAnsi="仿宋_GB2312" w:eastAsia="仿宋_GB2312" w:cs="仿宋_GB2312"/>
          <w:sz w:val="32"/>
          <w:szCs w:val="32"/>
        </w:rPr>
        <w:t>学校党委领导定期参加学生座谈会，指导学生会修订学</w:t>
      </w:r>
      <w:bookmarkStart w:id="0" w:name="_GoBack"/>
      <w:bookmarkEnd w:id="0"/>
      <w:r>
        <w:rPr>
          <w:rFonts w:hint="eastAsia" w:ascii="仿宋_GB2312" w:hAnsi="仿宋_GB2312" w:eastAsia="仿宋_GB2312" w:cs="仿宋_GB2312"/>
          <w:sz w:val="32"/>
          <w:szCs w:val="32"/>
        </w:rPr>
        <w:t>生会章程，广东财经大学第一次学生代表大会（拟于2020年11月中旬召开）将严格按照会议要求，在校党委的领导下举行。</w:t>
      </w:r>
    </w:p>
    <w:p>
      <w:pPr>
        <w:numPr>
          <w:ilvl w:val="0"/>
          <w:numId w:val="1"/>
        </w:numPr>
        <w:ind w:firstLine="643" w:firstLineChars="200"/>
        <w:rPr>
          <w:rFonts w:ascii="仿宋_GB2312" w:hAnsi="仿宋_GB2312" w:eastAsia="仿宋_GB2312" w:cs="仿宋_GB2312"/>
          <w:b/>
          <w:sz w:val="32"/>
          <w:szCs w:val="32"/>
        </w:rPr>
      </w:pPr>
      <w:r>
        <w:rPr>
          <w:rFonts w:hint="eastAsia" w:ascii="仿宋_GB2312" w:hAnsi="仿宋_GB2312" w:eastAsia="仿宋_GB2312" w:cs="仿宋_GB2312"/>
          <w:b/>
          <w:sz w:val="32"/>
          <w:szCs w:val="32"/>
        </w:rPr>
        <w:t>加强团委具体指导</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广东财经大学学生会严格落实共青团广东财经大学委员会和广东省学联的双重指导原则。校团委及时向学校党委请示、汇报学生会重大事项。即将召开的广东财经大学第一次学生代表大会，校团委主动向学校党委汇报本次学代会筹备、主席团成员候选人推荐、学生会章程修订、学代会议程等情况，并按照学校党委指示精神全力以赴准备此次学代会。</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校团委书记定期听取学生会工作汇报，校团委一直坚持1名专职副书记指导学生会工作，1名专职团干担任学生会指导老师。</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校团委已制定《广东财经大学学生组织建设管理办法》，指导学生会按照要求开展工作，明确学生会讨论决定重要事项或开展重大活动，事先向校团委报告制度；指导学生会严格落实重要信息发布“三校三审”制度，新媒体平台发布信息终审人为指导学生会工作的校团委专职副书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2911D2"/>
    <w:multiLevelType w:val="singleLevel"/>
    <w:tmpl w:val="412911D2"/>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2DEF"/>
    <w:rsid w:val="000E7095"/>
    <w:rsid w:val="003729BA"/>
    <w:rsid w:val="003E2DEF"/>
    <w:rsid w:val="00914591"/>
    <w:rsid w:val="009231DD"/>
    <w:rsid w:val="00B573D7"/>
    <w:rsid w:val="00DD58F3"/>
    <w:rsid w:val="00E80236"/>
    <w:rsid w:val="00F96FB0"/>
    <w:rsid w:val="00FC28CC"/>
    <w:rsid w:val="2BB7763C"/>
    <w:rsid w:val="3D3440D4"/>
    <w:rsid w:val="45B5240D"/>
    <w:rsid w:val="55FC5D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heme="minorHAnsi" w:hAnsiTheme="minorHAnsi" w:eastAsiaTheme="minorEastAsia" w:cstheme="minorBidi"/>
      <w:kern w:val="2"/>
      <w:sz w:val="18"/>
      <w:szCs w:val="18"/>
    </w:rPr>
  </w:style>
  <w:style w:type="character" w:customStyle="1" w:styleId="7">
    <w:name w:val="页脚 Char"/>
    <w:basedOn w:val="5"/>
    <w:link w:val="2"/>
    <w:semiHidden/>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7</Pages>
  <Words>451</Words>
  <Characters>2577</Characters>
  <Lines>21</Lines>
  <Paragraphs>6</Paragraphs>
  <TotalTime>1</TotalTime>
  <ScaleCrop>false</ScaleCrop>
  <LinksUpToDate>false</LinksUpToDate>
  <CharactersWithSpaces>3022</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2020-10-26T00:33:00Z</dcterms:created>
  <dc:creator>Administrator</dc:creator>
  <cp:lastModifiedBy>老郭</cp:lastModifiedBy>
  <dcterms:modified xsi:type="dcterms:W3CDTF">2020-10-26T07:08:35Z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