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6F82B">
      <w:pPr>
        <w:rPr>
          <w:rFonts w:hint="default" w:ascii="仿宋" w:hAnsi="仿宋" w:eastAsia="仿宋" w:cs="仿宋"/>
          <w:b/>
          <w:bCs/>
          <w:sz w:val="36"/>
          <w:szCs w:val="36"/>
          <w:lang w:val="en-US" w:eastAsia="zh-CN"/>
        </w:rPr>
      </w:pPr>
      <w:bookmarkStart w:id="0" w:name="_GoBack"/>
      <w:r>
        <w:rPr>
          <w:rFonts w:hint="default" w:ascii="仿宋" w:hAnsi="仿宋" w:eastAsia="仿宋" w:cs="仿宋"/>
          <w:b/>
          <w:bCs/>
          <w:sz w:val="36"/>
          <w:szCs w:val="36"/>
          <w:lang w:val="en-US" w:eastAsia="zh-CN"/>
        </w:rPr>
        <w:t>附件1：项目介绍</w:t>
      </w:r>
    </w:p>
    <w:bookmarkEnd w:id="0"/>
    <w:p w14:paraId="46116A38">
      <w:pPr>
        <w:ind w:firstLine="321" w:firstLineChars="100"/>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（一）</w:t>
      </w:r>
      <w:r>
        <w:rPr>
          <w:rFonts w:hint="eastAsia" w:ascii="仿宋" w:hAnsi="仿宋" w:eastAsia="仿宋" w:cs="仿宋"/>
          <w:b/>
          <w:bCs/>
          <w:sz w:val="32"/>
          <w:szCs w:val="32"/>
          <w:lang w:val="en-US" w:eastAsia="zh-CN"/>
        </w:rPr>
        <w:t>创新创业</w:t>
      </w:r>
      <w:r>
        <w:rPr>
          <w:rFonts w:hint="default" w:ascii="仿宋" w:hAnsi="仿宋" w:eastAsia="仿宋" w:cs="仿宋"/>
          <w:b/>
          <w:bCs/>
          <w:sz w:val="32"/>
          <w:szCs w:val="32"/>
          <w:lang w:val="en-US" w:eastAsia="zh-CN"/>
        </w:rPr>
        <w:t>竞赛项目</w:t>
      </w:r>
    </w:p>
    <w:p w14:paraId="318A8CC4">
      <w:pPr>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1.</w:t>
      </w:r>
      <w:r>
        <w:rPr>
          <w:rFonts w:hint="default" w:ascii="仿宋" w:hAnsi="仿宋" w:eastAsia="仿宋" w:cs="仿宋"/>
          <w:b/>
          <w:bCs/>
          <w:sz w:val="32"/>
          <w:szCs w:val="32"/>
          <w:lang w:val="en-US" w:eastAsia="zh-CN"/>
        </w:rPr>
        <w:t>以赛助农——用体育赋能乡村振兴</w:t>
      </w:r>
    </w:p>
    <w:p w14:paraId="13DCA740">
      <w:pPr>
        <w:ind w:firstLine="320" w:firstLineChars="100"/>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指导老师：曾准、张文怡、黄小琳</w:t>
      </w:r>
    </w:p>
    <w:p w14:paraId="6DD2C2CB">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项目目标：中国国际大学生创新大赛、大学生创新创业训练项目等</w:t>
      </w:r>
    </w:p>
    <w:p w14:paraId="1E3BF989">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招聘人数：5-10名</w:t>
      </w:r>
    </w:p>
    <w:p w14:paraId="2F142767">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简介：“以赛助农”以乡土运动赛事为载体，同步采集赛事现场、农事劳作、民俗风貌等乡村原生内容，依托轻量化AIGC工具批量产出宣传物料、文创产品、研学课程等数字资产，并将全套工具与标准化运营方法交付村集体，支持乡村自主开展品牌推广与活动运营，破解传统助农项目“人走事停”的可持续性难题。项目已在广东多地落地赛事与实践活动，积累了丰富的政村合作资源与农企资源。</w:t>
      </w:r>
    </w:p>
    <w:p w14:paraId="3C1D9CEB">
      <w:pPr>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2.</w:t>
      </w:r>
      <w:r>
        <w:rPr>
          <w:rFonts w:hint="default" w:ascii="仿宋" w:hAnsi="仿宋" w:eastAsia="仿宋" w:cs="仿宋"/>
          <w:b/>
          <w:bCs/>
          <w:sz w:val="32"/>
          <w:szCs w:val="32"/>
          <w:lang w:val="en-US" w:eastAsia="zh-CN"/>
        </w:rPr>
        <w:t>同音同梦——乡村音乐教育赋能者</w:t>
      </w:r>
    </w:p>
    <w:p w14:paraId="0BA61E8D">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指导老师：曾准、黄小琳、沈聪</w:t>
      </w:r>
      <w:r>
        <w:rPr>
          <w:rFonts w:hint="eastAsia" w:ascii="仿宋" w:hAnsi="仿宋" w:eastAsia="仿宋" w:cs="仿宋"/>
          <w:b w:val="0"/>
          <w:bCs w:val="0"/>
          <w:sz w:val="32"/>
          <w:szCs w:val="32"/>
          <w:lang w:val="en-US" w:eastAsia="zh-CN"/>
        </w:rPr>
        <w:t>、周治华、方正雄</w:t>
      </w:r>
    </w:p>
    <w:p w14:paraId="2D9E1F48">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项目目标：中国国际大学生创新大赛、大学生创新创业训练项目等</w:t>
      </w:r>
    </w:p>
    <w:p w14:paraId="077CF102">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招聘人数：5-10名</w:t>
      </w:r>
    </w:p>
    <w:p w14:paraId="287953EE">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简介：“同音同梦”团队由广东财经大学一群热爱音乐教育的跨学科学生与业内专注于智能音乐教育的权威专家组成。“同音同梦”项目核心模式为123模式，具体是指以智慧云空间和特色课程为中心，线下智慧硬件为基本点，采用OMO线上线下结合的方式进行音乐教学，解决乡村音乐教育机构存在效率低、师资少、管理难等问题。智慧云空间采用中后台云端数据库与AI智能并行管理化，构建独家学习平台。特色课程融入独家课程体系和OMO双师教学模式。智慧硬件配套一体化，获取渠道多元化，辅助学生进行实地练习，加强其课程掌握程度。项目有针对性地赋能非一线城市和一线城市边缘地区，让拥有音乐梦想的孩子却得不到优质的教育。</w:t>
      </w:r>
    </w:p>
    <w:p w14:paraId="7CB3E88A">
      <w:pPr>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3.</w:t>
      </w:r>
      <w:r>
        <w:rPr>
          <w:rFonts w:hint="default" w:ascii="仿宋" w:hAnsi="仿宋" w:eastAsia="仿宋" w:cs="仿宋"/>
          <w:b/>
          <w:bCs/>
          <w:sz w:val="32"/>
          <w:szCs w:val="32"/>
          <w:lang w:val="en-US" w:eastAsia="zh-CN"/>
        </w:rPr>
        <w:t>韧光计划——体育赋能韧性成长公益行动</w:t>
      </w:r>
    </w:p>
    <w:p w14:paraId="6D15429D">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指导老师：张文怡、曾准、于文林</w:t>
      </w:r>
    </w:p>
    <w:p w14:paraId="3AA03B87">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项目目标：中国国际大学生创新大赛、大学生创新创业训练项目等</w:t>
      </w:r>
    </w:p>
    <w:p w14:paraId="4C95DD49">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招聘人数：5-10名</w:t>
      </w:r>
    </w:p>
    <w:p w14:paraId="0658D2F5">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简介：“韧光计划”整合退役冠军的专业运动经验与成长经历，将其赛场沉淀的抗挫心智与科学运动方法转化为可复用的标准化教学资源，依托轻量化AI数字工具实现内容精准适配，布局县域青少年育人、都市青年健康双赛道。面向县域中小学提供标准化体育教学、榜样德育与成长跟踪服务；面向城市社区、产业园区及企业开展工位轻运动公益课堂与健康关怀服务，通过政企采购与公益冠名实现长效运营，推动优质体育健康资源普惠下沉。</w:t>
      </w:r>
    </w:p>
    <w:p w14:paraId="32673CC2">
      <w:pPr>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 4.</w:t>
      </w:r>
      <w:r>
        <w:rPr>
          <w:rFonts w:hint="default" w:ascii="仿宋" w:hAnsi="仿宋" w:eastAsia="仿宋" w:cs="仿宋"/>
          <w:b/>
          <w:bCs/>
          <w:sz w:val="32"/>
          <w:szCs w:val="32"/>
          <w:lang w:val="en-US" w:eastAsia="zh-CN"/>
        </w:rPr>
        <w:t>拾光知算——数独财商双维儿童成长赋能项目</w:t>
      </w:r>
    </w:p>
    <w:p w14:paraId="765FE5BF">
      <w:pPr>
        <w:ind w:firstLine="320" w:firstLineChars="100"/>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指导老师：张文怡、秦楠</w:t>
      </w:r>
    </w:p>
    <w:p w14:paraId="7AF0263F">
      <w:pPr>
        <w:ind w:firstLine="320" w:firstLineChars="100"/>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项目目标：中国国际大学生创新大赛、大学生创新创业训练项目等</w:t>
      </w:r>
    </w:p>
    <w:p w14:paraId="1A30FCAB">
      <w:pPr>
        <w:ind w:firstLine="320" w:firstLineChars="100"/>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招聘人数：10-15名</w:t>
      </w:r>
    </w:p>
    <w:p w14:paraId="444D502D">
      <w:pPr>
        <w:rPr>
          <w:rFonts w:hint="default" w:ascii="仿宋" w:hAnsi="仿宋" w:eastAsia="仿宋" w:cs="仿宋"/>
          <w:b/>
          <w:bCs/>
          <w:sz w:val="32"/>
          <w:szCs w:val="32"/>
          <w:lang w:val="en-US" w:eastAsia="zh-CN"/>
        </w:rPr>
      </w:pPr>
      <w:r>
        <w:rPr>
          <w:rFonts w:hint="default" w:ascii="仿宋" w:hAnsi="仿宋" w:eastAsia="仿宋" w:cs="仿宋"/>
          <w:b w:val="0"/>
          <w:bCs w:val="0"/>
          <w:sz w:val="32"/>
          <w:szCs w:val="32"/>
          <w:lang w:val="en-US" w:eastAsia="zh-CN"/>
        </w:rPr>
        <w:t>项目简介：项目以数独游戏为载体，原创开发少儿财商思维启蒙课程体系，将规则意识、资源规划、成本收益等财商知识点融入趣味训练。项目采用“商业服务+公益帮扶”双线模式，面向学校、社区输出标准化课程与师资培训，同步联动广州市妇联及妇女儿童福利会，为困境儿童提供公益财商成长陪伴，已连续两年获羊城“她”公益创投资助。本次招募欢迎对儿童教育、公益运营、课程研发、商务拓展有兴趣的同学加入，参与课程打磨、社区落地与赛事备赛。</w:t>
      </w:r>
    </w:p>
    <w:p w14:paraId="1C97B873">
      <w:pPr>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5.</w:t>
      </w:r>
      <w:r>
        <w:rPr>
          <w:rFonts w:hint="default" w:ascii="仿宋" w:hAnsi="仿宋" w:eastAsia="仿宋" w:cs="仿宋"/>
          <w:b/>
          <w:bCs/>
          <w:sz w:val="32"/>
          <w:szCs w:val="32"/>
          <w:lang w:val="en-US" w:eastAsia="zh-CN"/>
        </w:rPr>
        <w:t>小源农智----农副产品基因溯源领域的开拓者。</w:t>
      </w:r>
    </w:p>
    <w:p w14:paraId="62DC6509">
      <w:pPr>
        <w:ind w:firstLine="320" w:firstLineChars="100"/>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指导老师：曾准、黄小琳</w:t>
      </w:r>
    </w:p>
    <w:p w14:paraId="7F376CB5">
      <w:pPr>
        <w:ind w:firstLine="320" w:firstLineChars="100"/>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项目目标：中国国际大学生创新大赛、大学生创新创业训练项目等</w:t>
      </w:r>
    </w:p>
    <w:p w14:paraId="692740AA">
      <w:pPr>
        <w:ind w:firstLine="320" w:firstLineChars="100"/>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招聘人数：5-10名</w:t>
      </w:r>
    </w:p>
    <w:p w14:paraId="46CAAE1A">
      <w:pPr>
        <w:ind w:firstLine="320" w:firstLineChars="100"/>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简介：随着溯源成为农产品质量安全的刚性要求，溯源行业却面临着篡改易、链条缺、维度少的技术局限，加工后的农副产品遭到破坏后溯源难度极大。团队历时三年研究，创新研发出了作物表观分子指纹溯源技术，可从加工成品反向解码追溯原料的品种、产地、种植方式等全维度信息，成功打造了国内首个基于作物内生特征的全链路溯源体系。目前项目是省级重点大创项目，拥有2项自主专利，4项软著，15项检测专利授权，1项国家一级科技查新，300家农业龙头企业合作渠道，签署300万投资意向书，依托广东省科技厅、广东农创院、广东省农业农村厅以及近十家合作公司等硬核资源，成为广东省科技创新战略专项资金扶持项目。项目核心技术为团队自有，由高级人工智能工程师、物联网工程师的创始人领衔研发。项目原名甄小农，曾斩获多项大奖，在2025年成为国创赛高教主赛道全校唯一省铜，并在2026年挑战杯获得省赛银奖，入围2026年众创杯省赛，连续两年认定为校重点双百项目，且获全院唯一优秀结项。</w:t>
      </w:r>
    </w:p>
    <w:p w14:paraId="4CBE0932">
      <w:pPr>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6.</w:t>
      </w:r>
      <w:r>
        <w:rPr>
          <w:rFonts w:hint="default" w:ascii="仿宋" w:hAnsi="仿宋" w:eastAsia="仿宋" w:cs="仿宋"/>
          <w:b/>
          <w:bCs/>
          <w:sz w:val="32"/>
          <w:szCs w:val="32"/>
          <w:lang w:val="en-US" w:eastAsia="zh-CN"/>
        </w:rPr>
        <w:t>造节在“县”——数智赋能县域农文旅节庆IP运营商</w:t>
      </w:r>
    </w:p>
    <w:p w14:paraId="436614A7">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指导老师：曾准、黄小琳  、吴昇宇、邓学斌</w:t>
      </w:r>
    </w:p>
    <w:p w14:paraId="37350452">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项目目标：中国国际大学生创新大赛、大学生创新创业训练项目等</w:t>
      </w:r>
    </w:p>
    <w:p w14:paraId="0899E4CD">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招聘人数：5-10名</w:t>
      </w:r>
    </w:p>
    <w:p w14:paraId="43782A33">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简介：本项目聚焦乡村振兴与县域产业发展，定位为AI+互联网双驱动的县域农文旅节庆IP运营商。项目以“数智赋能、节庆造场、流量变现”为核心理念，致力于解决县域农文旅节庆活动“内容差、流量差、变现差”三大痛点，让传统“一次性活动”变成可复制、可运营、可持续的节庆IP。项目目前已与6省17个地级市50+县域政府开展深度合作，累计举办598场标杆活动，2026年上半年营收已超3239万元，四年累计商业营收9800万元，带动地方文旅综合经济产值超4.71亿元，并获得人民日报、央视网、南方日报等393家主流媒体报道。项目已形成“节庆IP策划+数智运营平台+全域流量服务”三大产品体系，拥有农事物产、民俗非遗、赛事运动、旅游文化、商贸会展五大标准化节庆场景，并将AI应用于内容策划、营销传播、用户分析、智能选品等环节，让“AI+农文旅+节庆”真正落地。项目曾获第十五届“挑战杯”中国大学生创业计划竞赛广东省金奖并成功晋级国赛、“建行杯”中国国际大学生创新大赛（2025）广东省分赛铜奖。未来，项目将持续拓展县域农文旅数字化运营网络，打造覆盖“县域—市域—省域—全国”的农文旅数字化服务平台。</w:t>
      </w:r>
    </w:p>
    <w:p w14:paraId="25BE1BDE">
      <w:pPr>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7.</w:t>
      </w:r>
      <w:r>
        <w:rPr>
          <w:rFonts w:hint="default" w:ascii="仿宋" w:hAnsi="仿宋" w:eastAsia="仿宋" w:cs="仿宋"/>
          <w:b/>
          <w:bCs/>
          <w:sz w:val="32"/>
          <w:szCs w:val="32"/>
          <w:lang w:val="en-US" w:eastAsia="zh-CN"/>
        </w:rPr>
        <w:t>巾帼益选——公益溯源供应链服务平台</w:t>
      </w:r>
    </w:p>
    <w:p w14:paraId="367EA3BD">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指导老师：张文怡</w:t>
      </w:r>
    </w:p>
    <w:p w14:paraId="4DBAFAFA">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项目目标：中国国际大学生创新大赛、大学生创新创业训练项目等</w:t>
      </w:r>
    </w:p>
    <w:p w14:paraId="5D33A516">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招聘人数：10-15名</w:t>
      </w:r>
    </w:p>
    <w:p w14:paraId="1C192E5D">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简介：“巾帼益选”聚焦广州巾帼农创客、非遗手作人、女性创业项目的产品对接需求，打造集选品品控、公益赋能、渠道分销于一体的标准化供应链服务平台。项目联动广州市妇女儿童福利会设立专项公益基金，每笔订单按固定比例注入帮扶资金，配套专属溯源码实现公益流向全程可查。核心面向政企工会、企事业单位提供福利采购、伴手礼定制服务，以消费帮扶助力女性创业与乡村产业发展。此项目为初次入营项目。</w:t>
      </w:r>
    </w:p>
    <w:p w14:paraId="684493F7">
      <w:pPr>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8.</w:t>
      </w:r>
      <w:r>
        <w:rPr>
          <w:rFonts w:hint="default" w:ascii="仿宋" w:hAnsi="仿宋" w:eastAsia="仿宋" w:cs="仿宋"/>
          <w:b/>
          <w:bCs/>
          <w:sz w:val="32"/>
          <w:szCs w:val="32"/>
          <w:lang w:val="en-US" w:eastAsia="zh-CN"/>
        </w:rPr>
        <w:t>菌植π——白领人群的定制化益生菌探索者</w:t>
      </w:r>
    </w:p>
    <w:p w14:paraId="28AF79CE">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指导老师：曾准、</w:t>
      </w:r>
      <w:r>
        <w:rPr>
          <w:rFonts w:hint="eastAsia" w:ascii="仿宋" w:hAnsi="仿宋" w:eastAsia="仿宋" w:cs="仿宋"/>
          <w:b w:val="0"/>
          <w:bCs w:val="0"/>
          <w:sz w:val="32"/>
          <w:szCs w:val="32"/>
          <w:lang w:val="en-US" w:eastAsia="zh-CN"/>
        </w:rPr>
        <w:t>李惠清</w:t>
      </w:r>
      <w:r>
        <w:rPr>
          <w:rFonts w:hint="default" w:ascii="仿宋" w:hAnsi="仿宋" w:eastAsia="仿宋" w:cs="仿宋"/>
          <w:b w:val="0"/>
          <w:bCs w:val="0"/>
          <w:sz w:val="32"/>
          <w:szCs w:val="32"/>
          <w:lang w:val="en-US" w:eastAsia="zh-CN"/>
        </w:rPr>
        <w:t xml:space="preserve">  </w:t>
      </w:r>
    </w:p>
    <w:p w14:paraId="5744EE0C">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项目目标：中国国际大学生创新大赛、大学生创新创业训练项目等</w:t>
      </w:r>
    </w:p>
    <w:p w14:paraId="1852C2E0">
      <w:pPr>
        <w:rPr>
          <w:rFonts w:hint="default" w:ascii="仿宋" w:hAnsi="仿宋" w:eastAsia="仿宋" w:cs="仿宋"/>
          <w:b/>
          <w:bCs/>
          <w:sz w:val="32"/>
          <w:szCs w:val="32"/>
          <w:lang w:val="en-US" w:eastAsia="zh-CN"/>
        </w:rPr>
      </w:pPr>
      <w:r>
        <w:rPr>
          <w:rFonts w:hint="default" w:ascii="仿宋" w:hAnsi="仿宋" w:eastAsia="仿宋" w:cs="仿宋"/>
          <w:b w:val="0"/>
          <w:bCs w:val="0"/>
          <w:sz w:val="32"/>
          <w:szCs w:val="32"/>
          <w:lang w:val="en-US" w:eastAsia="zh-CN"/>
        </w:rPr>
        <w:t>招聘人数：5-10名</w:t>
      </w:r>
    </w:p>
    <w:p w14:paraId="5CB6F247">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项目简介：</w:t>
      </w:r>
    </w:p>
    <w:p w14:paraId="40B73BE6">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菌植π以菌种科学为根基，聚焦白领人群精准健康管理的市场需求，在传统化学减脂、基础益生菌产品泛营养补充的行业基础上，开创靶向菌群干预新范式。利用双歧杆菌、AKK菌等功能性菌种，整合基因编辑、AI算法等前沿技术，打造零化学合成、零冷藏依赖、零肠损风险的功能性食品添加剂，打破行业功能模糊、效果不可控、合规风险高的核心痛点。通过“农林弃置物循环利用 + 精准定制服务”切入千亿级健康食品市场，兼具商业价值与社会意义。旨在成为全球精准健康管理生物科技赛道的技术标杆与合规典范。</w:t>
      </w:r>
    </w:p>
    <w:p w14:paraId="16F81394">
      <w:pPr>
        <w:rPr>
          <w:rFonts w:hint="default" w:ascii="仿宋" w:hAnsi="仿宋" w:eastAsia="仿宋" w:cs="仿宋"/>
          <w:b/>
          <w:bCs/>
          <w:sz w:val="32"/>
          <w:szCs w:val="32"/>
          <w:lang w:val="en-US" w:eastAsia="zh-CN"/>
        </w:rPr>
      </w:pPr>
    </w:p>
    <w:p w14:paraId="73E17489">
      <w:pPr>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（二）社会调研项目（参加学术竞赛）</w:t>
      </w:r>
    </w:p>
    <w:p w14:paraId="201C72DB">
      <w:pPr>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1.从“看得到”到“用得上”：农产品溯源信息为何难以转化为消费者购买决策？</w:t>
      </w:r>
    </w:p>
    <w:p w14:paraId="6C3CD1C9">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项目目标：2027年“挑战杯”学术科技作品竞赛、大学生创新创业训练项目等</w:t>
      </w:r>
    </w:p>
    <w:p w14:paraId="04B3CE0E">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指导老师：曾准</w:t>
      </w:r>
    </w:p>
    <w:p w14:paraId="36850728">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招聘人数：10-15名</w:t>
      </w:r>
    </w:p>
    <w:p w14:paraId="31EF5E4C">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简介：当前，二维码溯源、生产履历等信息已成为农产品质量监管的重要载体，但“有信息”不等于“被信任、被使用”。现实中，消费者常面临信息过载、术语晦涩、关键指标难辨等问题，导致溯源信息虽“看得到”却难“用得上”，无法有效支撑购买决策。本项目聚焦消费者从接触信息到最终购买的全流程，通过社会调查、深度访谈与情景实验，剖析信息呈现方式与消费者认知间的错位，探究信任构建的关键节点。研究重点不在于增加信息量，而在于识别哪些信息能真正降低决策成本、匹配多元需求。最终，项目将提出溯源信息的筛选标准与优化方案，推动溯源体系从“提供数据”向“提供决策支持”转型，为提升消费者信任、优化农产品数字化治理提供实证依据与实践参考。</w:t>
      </w:r>
    </w:p>
    <w:p w14:paraId="29B41362">
      <w:pPr>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2.高端农产品全程溯源路径调研——以陈皮为例</w:t>
      </w:r>
    </w:p>
    <w:p w14:paraId="5A5E1031">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项目目标：2027年“挑战杯”学术科技作品竞赛、大学生创新创业训练项目等</w:t>
      </w:r>
    </w:p>
    <w:p w14:paraId="52977941">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指导老师：曾准</w:t>
      </w:r>
    </w:p>
    <w:p w14:paraId="748125F9">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招聘人数：10-15名</w:t>
      </w:r>
    </w:p>
    <w:p w14:paraId="023413DE">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简介：调研以国家地理标志产品新会陈皮为对象，针对高端陈皮市场年份虚标、产地假冒的行业乱象，系统摸查“茶枝柑种植-开皮晾晒-自然陈化-加工流通”全链路溯源的实际运行情况。调研团队将走访新会核心产区的合作社和加工企业及属地农业农村监管部门，同时面向消费者开展扫码溯源行为访谈，梳理当前溯源体系在数据采集、主体协同、溢价分配中的现实堵点，提炼可复制的落地模式。调研将形成案例报告与地方政策优化建议，成员可参与深度访谈、流程图谱绘制、问题诊断，掌握产业类实地调研的核心方法。</w:t>
      </w:r>
    </w:p>
    <w:p w14:paraId="02D1C2B5">
      <w:pPr>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3.“百千万工程”背景下广州巾帼农业经营主体的经营困境与创业赋能路径研究——基于本地30家女性领办合作社与家庭农场的实地调研</w:t>
      </w:r>
    </w:p>
    <w:p w14:paraId="7C60C64B">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项目目标：2027年“挑战杯”学术科技作品竞赛、大学生创新创业训练项目等</w:t>
      </w:r>
    </w:p>
    <w:p w14:paraId="41BB4641">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指导老师：张文怡</w:t>
      </w:r>
    </w:p>
    <w:p w14:paraId="222E2D1E">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招聘人数：10-15名</w:t>
      </w:r>
    </w:p>
    <w:p w14:paraId="01D9C9E5">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简介：本课题紧扣广东“百千万工程”乡村产业发展部署，聚焦广州，特别是广州北部山区，巾帼农业经营主体的发展现状。调研团队将赴从化、增城两地，选取30家女性领办的合作社与家庭农场开展分层抽样调研，通过实地走访、深度访谈与问卷采集相结合的方式，系统梳理巾帼经营主体在生产运营、品牌打造、渠道拓展、数字能力等维度的核心困境，评估现有创业扶持政策与服务的实际落地效能，分析不同品类、不同规模主体的创业赋能需求差异。调研将形成专题研究报告，提出针对性的巾帼创业赋能优化路径，为地方乡村振兴人才培育与产业扶持政策完善提供参考。成员可全程参与调研设计、实地走访、数据整理与报告撰写，掌握乡村产业实地调研的核心方法。</w:t>
      </w:r>
    </w:p>
    <w:p w14:paraId="487F7942">
      <w:pPr>
        <w:ind w:firstLine="643" w:firstLineChars="200"/>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4.农业科技领军企业发展制约因素与突破路径研究——基于广东农业科技创新企业的实地调研</w:t>
      </w:r>
    </w:p>
    <w:p w14:paraId="5D4F7302">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项目目标：2027年“挑战杯”学术科技作品竞赛、大学生创新创业训练项目等</w:t>
      </w:r>
    </w:p>
    <w:p w14:paraId="2938E88D">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指导老师：李惠清</w:t>
      </w:r>
    </w:p>
    <w:p w14:paraId="02AE8F23">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招聘人数：10-15名</w:t>
      </w:r>
    </w:p>
    <w:p w14:paraId="30BF1E82">
      <w:pPr>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项目简介：本课题紧扣广东“百千万工程”与“海洋强省”部署，以及“打通新质生产力发展堵点卡点”的战略导向，聚焦广东农业科技领军企业的发展现状。调研团队将选取10家涵盖种业、农业智能装备、智慧渔业与海洋牧场等赛道的领军企业开展分层抽样调研，通过实地走访、深度访谈与企业问卷相结合的方式，系统梳理领军企业在技术创新、要素获取（人才、用地、融资）、市场与产业链、制度政策等维度的核心困境，评估现有扶持政策的实际落地效能，分析不同赛道、规模与所有制主体的约束结构差异。调研将形成专题研究报告与学术论文，提出政策优化与创业赋能路径，为广东农业新质生产力培育与产业扶持政策完善提供参考。</w:t>
      </w:r>
    </w:p>
    <w:p w14:paraId="12BE4E5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Calibri Light">
    <w:altName w:val="Helvetica Neue"/>
    <w:panose1 w:val="020F0302020204030204"/>
    <w:charset w:val="00"/>
    <w:family w:val="swiss"/>
    <w:pitch w:val="default"/>
    <w:sig w:usb0="00000000" w:usb1="00000000" w:usb2="00000009" w:usb3="00000000" w:csb0="200001FF"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BF5C0D"/>
    <w:rsid w:val="DFBF5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2026-08-25T09:02:00Z</dcterms:created>
  <dc:creator>贾微微</dc:creator>
  <cp:lastModifiedBy>贾微微</cp:lastModifiedBy>
  <dcterms:modified xsi:type="dcterms:W3CDTF">2026-08-25T09:02:54Z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57D31F71A45A7C9DA3E98C6A4234FBC0_41</vt:lpwstr>
  </property>
</Properties>
</file>