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4" w:line="224" w:lineRule="auto"/>
        <w:ind w:left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附件2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2022年度团(总)支部“对标定级”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对应星级和评价标准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04" w:line="221" w:lineRule="auto"/>
        <w:ind w:left="60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一、“对标定级”对应星级</w:t>
      </w:r>
    </w:p>
    <w:p>
      <w:pPr>
        <w:spacing w:before="191" w:line="533" w:lineRule="exact"/>
        <w:ind w:left="6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8"/>
          <w:position w:val="15"/>
          <w:sz w:val="32"/>
          <w:szCs w:val="32"/>
        </w:rPr>
        <w:t>根据2022年度团(总)支部“对标定级”评价标准并结合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工作实际。对应星级参考如下：</w:t>
      </w:r>
    </w:p>
    <w:p>
      <w:pPr>
        <w:spacing w:before="205" w:line="555" w:lineRule="exact"/>
        <w:ind w:left="6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2"/>
          <w:position w:val="17"/>
          <w:sz w:val="32"/>
          <w:szCs w:val="32"/>
        </w:rPr>
        <w:t>五星级团支部(优秀，90分及以上),标准化、规范化建设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成效显著，组织力强，示范带动作用好。</w:t>
      </w:r>
    </w:p>
    <w:p>
      <w:pPr>
        <w:spacing w:before="195" w:line="535" w:lineRule="exact"/>
        <w:ind w:left="6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position w:val="15"/>
          <w:sz w:val="32"/>
          <w:szCs w:val="32"/>
        </w:rPr>
        <w:t>四星级团支部(良好，80—89分),标准化、规范化建设有</w:t>
      </w:r>
    </w:p>
    <w:p>
      <w:pPr>
        <w:spacing w:before="1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较大成效，组织力有较大提升。</w:t>
      </w:r>
    </w:p>
    <w:p>
      <w:pPr>
        <w:spacing w:before="205" w:line="554" w:lineRule="exact"/>
        <w:ind w:left="6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2"/>
          <w:position w:val="17"/>
          <w:sz w:val="32"/>
          <w:szCs w:val="32"/>
        </w:rPr>
        <w:t>三星级团支部(一般，70—79分),标准化、规范化</w:t>
      </w:r>
      <w:r>
        <w:rPr>
          <w:rFonts w:ascii="宋体" w:hAnsi="宋体" w:eastAsia="宋体" w:cs="宋体"/>
          <w:spacing w:val="11"/>
          <w:position w:val="17"/>
          <w:sz w:val="32"/>
          <w:szCs w:val="32"/>
        </w:rPr>
        <w:t>建设存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在短板不足，组织力有所提升。</w:t>
      </w:r>
    </w:p>
    <w:p>
      <w:pPr>
        <w:spacing w:before="167" w:line="575" w:lineRule="exact"/>
        <w:ind w:left="6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position w:val="19"/>
          <w:sz w:val="32"/>
          <w:szCs w:val="32"/>
        </w:rPr>
        <w:t>后进团支部(较差，60—69分),标准化、规范化建设存在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较大差距，组织力较弱，发挥作用较差。</w:t>
      </w:r>
    </w:p>
    <w:p>
      <w:pPr>
        <w:spacing w:before="170" w:line="541" w:lineRule="exact"/>
        <w:ind w:left="6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2"/>
          <w:position w:val="16"/>
          <w:sz w:val="32"/>
          <w:szCs w:val="32"/>
        </w:rPr>
        <w:t>软弱涣散团支部(60分以下，或存在“一票否决”指标所</w:t>
      </w:r>
    </w:p>
    <w:p>
      <w:pPr>
        <w:spacing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sz w:val="32"/>
          <w:szCs w:val="32"/>
        </w:rPr>
        <w:t>列情况的)。</w:t>
      </w:r>
    </w:p>
    <w:p>
      <w:pPr>
        <w:sectPr>
          <w:footerReference r:id="rId5" w:type="default"/>
          <w:pgSz w:w="11910" w:h="16840"/>
          <w:pgMar w:top="1431" w:right="1422" w:bottom="964" w:left="1680" w:header="0" w:footer="647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4" w:line="221" w:lineRule="auto"/>
        <w:ind w:left="604"/>
        <w:outlineLvl w:val="0"/>
        <w:rPr>
          <w:rFonts w:ascii="黑体" w:hAnsi="黑体" w:eastAsia="黑体" w:cs="黑体"/>
          <w:b/>
          <w:bCs/>
          <w:spacing w:val="-6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二、评价标准</w:t>
      </w:r>
    </w:p>
    <w:tbl>
      <w:tblPr>
        <w:tblStyle w:val="5"/>
        <w:tblW w:w="15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859"/>
        <w:gridCol w:w="1879"/>
        <w:gridCol w:w="3008"/>
        <w:gridCol w:w="590"/>
        <w:gridCol w:w="620"/>
        <w:gridCol w:w="589"/>
        <w:gridCol w:w="530"/>
        <w:gridCol w:w="6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054" w:type="dxa"/>
            <w:vMerge w:val="restart"/>
            <w:tcBorders>
              <w:bottom w:val="nil"/>
            </w:tcBorders>
            <w:vAlign w:val="top"/>
          </w:tcPr>
          <w:p>
            <w:pPr>
              <w:spacing w:before="111"/>
              <w:ind w:left="407" w:right="204" w:hanging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考察维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度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before="110" w:line="312" w:lineRule="exact"/>
              <w:ind w:left="2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6"/>
                <w:sz w:val="22"/>
                <w:szCs w:val="22"/>
              </w:rPr>
              <w:t>分值</w:t>
            </w:r>
          </w:p>
          <w:p>
            <w:pPr>
              <w:spacing w:line="220" w:lineRule="auto"/>
              <w:ind w:left="2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7"/>
                <w:sz w:val="22"/>
                <w:szCs w:val="22"/>
              </w:rPr>
              <w:t>占比</w:t>
            </w:r>
          </w:p>
        </w:tc>
        <w:tc>
          <w:tcPr>
            <w:tcW w:w="1879" w:type="dxa"/>
            <w:vMerge w:val="restart"/>
            <w:tcBorders>
              <w:bottom w:val="nil"/>
            </w:tcBorders>
            <w:vAlign w:val="top"/>
          </w:tcPr>
          <w:p>
            <w:pPr>
              <w:spacing w:before="292" w:line="218" w:lineRule="auto"/>
              <w:ind w:left="92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2"/>
                <w:szCs w:val="22"/>
              </w:rPr>
              <w:t>主要评价内容</w:t>
            </w:r>
          </w:p>
        </w:tc>
        <w:tc>
          <w:tcPr>
            <w:tcW w:w="3008" w:type="dxa"/>
            <w:vMerge w:val="restart"/>
            <w:tcBorders>
              <w:bottom w:val="nil"/>
            </w:tcBorders>
            <w:vAlign w:val="top"/>
          </w:tcPr>
          <w:p>
            <w:pPr>
              <w:spacing w:before="292" w:line="218" w:lineRule="auto"/>
              <w:ind w:left="1013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27"/>
                <w:sz w:val="22"/>
                <w:szCs w:val="22"/>
              </w:rPr>
              <w:t>评价标准</w:t>
            </w:r>
          </w:p>
        </w:tc>
        <w:tc>
          <w:tcPr>
            <w:tcW w:w="2329" w:type="dxa"/>
            <w:gridSpan w:val="4"/>
            <w:vAlign w:val="top"/>
          </w:tcPr>
          <w:p>
            <w:pPr>
              <w:spacing w:before="94" w:line="219" w:lineRule="auto"/>
              <w:ind w:left="665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2"/>
                <w:szCs w:val="22"/>
              </w:rPr>
              <w:t>等次/赋分</w:t>
            </w:r>
          </w:p>
        </w:tc>
        <w:tc>
          <w:tcPr>
            <w:tcW w:w="6371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20" w:lineRule="auto"/>
              <w:ind w:left="17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17"/>
                <w:sz w:val="22"/>
                <w:szCs w:val="22"/>
              </w:rPr>
              <w:t>“智慧团建”系统判定逻辑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30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590" w:type="dxa"/>
            <w:vAlign w:val="top"/>
          </w:tcPr>
          <w:p>
            <w:pPr>
              <w:spacing w:before="90" w:line="219" w:lineRule="auto"/>
              <w:ind w:left="245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好</w:t>
            </w:r>
          </w:p>
        </w:tc>
        <w:tc>
          <w:tcPr>
            <w:tcW w:w="620" w:type="dxa"/>
            <w:vAlign w:val="top"/>
          </w:tcPr>
          <w:p>
            <w:pPr>
              <w:spacing w:before="90" w:line="219" w:lineRule="auto"/>
              <w:ind w:left="85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2"/>
                <w:szCs w:val="22"/>
              </w:rPr>
              <w:t>较好</w:t>
            </w:r>
          </w:p>
        </w:tc>
        <w:tc>
          <w:tcPr>
            <w:tcW w:w="589" w:type="dxa"/>
            <w:vAlign w:val="top"/>
          </w:tcPr>
          <w:p>
            <w:pPr>
              <w:spacing w:before="91" w:line="221" w:lineRule="auto"/>
              <w:ind w:left="5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2"/>
                <w:szCs w:val="22"/>
              </w:rPr>
              <w:t>一般</w:t>
            </w:r>
          </w:p>
        </w:tc>
        <w:tc>
          <w:tcPr>
            <w:tcW w:w="530" w:type="dxa"/>
            <w:vAlign w:val="top"/>
          </w:tcPr>
          <w:p>
            <w:pPr>
              <w:spacing w:before="97" w:line="227" w:lineRule="auto"/>
              <w:ind w:left="155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z w:val="22"/>
                <w:szCs w:val="22"/>
              </w:rPr>
              <w:t>差</w:t>
            </w:r>
          </w:p>
        </w:tc>
        <w:tc>
          <w:tcPr>
            <w:tcW w:w="63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054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232" w:lineRule="auto"/>
              <w:ind w:left="404" w:right="206" w:hanging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班子建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设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187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1.班子配备齐整</w:t>
            </w:r>
          </w:p>
        </w:tc>
        <w:tc>
          <w:tcPr>
            <w:tcW w:w="3008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2" w:line="241" w:lineRule="auto"/>
              <w:ind w:left="123" w:right="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书记(副书记、委员)配备齐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>整，随缺随补，按期换届；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2"/>
                <w:szCs w:val="22"/>
              </w:rPr>
              <w:t>支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书称职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。</w:t>
            </w:r>
          </w:p>
        </w:tc>
        <w:tc>
          <w:tcPr>
            <w:tcW w:w="59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1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3.</w:t>
            </w:r>
          </w:p>
        </w:tc>
        <w:tc>
          <w:tcPr>
            <w:tcW w:w="58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</w:t>
            </w:r>
          </w:p>
        </w:tc>
        <w:tc>
          <w:tcPr>
            <w:tcW w:w="53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371" w:type="dxa"/>
            <w:vAlign w:val="top"/>
          </w:tcPr>
          <w:p>
            <w:pPr>
              <w:spacing w:before="60" w:line="310" w:lineRule="exact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22"/>
                <w:szCs w:val="22"/>
              </w:rPr>
              <w:t>系统判断：1.有录入上次换届时间、届期；</w:t>
            </w:r>
          </w:p>
          <w:p>
            <w:pPr>
              <w:spacing w:line="219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2.不存在逾期未换届的情况；</w:t>
            </w:r>
          </w:p>
          <w:p>
            <w:pPr>
              <w:spacing w:before="7" w:line="219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3.团于部信息有录入“书记”信息且完成入驻企业号。</w:t>
            </w:r>
          </w:p>
          <w:p>
            <w:pPr>
              <w:spacing w:before="50" w:line="238" w:lineRule="auto"/>
              <w:ind w:left="126" w:right="60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以上三项标准，每有一项不满足，等次评定为从五星级开始向下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降一档。超过规定期限6个月换届的评定为“差”,超过规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定期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限2年未换届的，直接评定为软弱涣散。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</w:trPr>
        <w:tc>
          <w:tcPr>
            <w:tcW w:w="1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2.班子运转有序</w:t>
            </w:r>
          </w:p>
        </w:tc>
        <w:tc>
          <w:tcPr>
            <w:tcW w:w="3008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spacing w:before="72" w:line="236" w:lineRule="auto"/>
              <w:ind w:left="123" w:right="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支部委员设置规范、分工明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确，支委会运转正常、能发挥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作</w:t>
            </w:r>
            <w:r>
              <w:rPr>
                <w:rFonts w:ascii="宋体" w:hAnsi="宋体" w:eastAsia="宋体" w:cs="宋体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用</w:t>
            </w:r>
            <w:r>
              <w:rPr>
                <w:rFonts w:ascii="宋体" w:hAnsi="宋体" w:eastAsia="宋体" w:cs="宋体"/>
                <w:spacing w:val="-3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。</w:t>
            </w:r>
          </w:p>
        </w:tc>
        <w:tc>
          <w:tcPr>
            <w:tcW w:w="59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3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58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3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53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371" w:type="dxa"/>
            <w:vAlign w:val="top"/>
          </w:tcPr>
          <w:p>
            <w:pPr>
              <w:spacing w:before="100" w:line="242" w:lineRule="auto"/>
              <w:ind w:left="126" w:right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系统判断：1.有录入团干部信息且全部完成团干部注册(团支部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团员人数超过7人，应当成立支委会，团干部人数至少3人);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2.团支部2022.年以来的业务响应率(及时响应总数/需响应总数)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2"/>
                <w:szCs w:val="22"/>
              </w:rPr>
              <w:t>高于60%。</w:t>
            </w:r>
          </w:p>
          <w:p>
            <w:pPr>
              <w:spacing w:before="26" w:line="238" w:lineRule="auto"/>
              <w:ind w:left="126" w:righ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两项标准都满足时，评定“好";达到标准1、达不到标准2,评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定“较好”;达不到标准1,直接评定为“差”。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54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1" w:line="241" w:lineRule="auto"/>
              <w:ind w:left="404" w:right="186" w:hanging="2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团员管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理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3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</w:t>
            </w:r>
          </w:p>
        </w:tc>
        <w:tc>
          <w:tcPr>
            <w:tcW w:w="1879" w:type="dxa"/>
            <w:vAlign w:val="top"/>
          </w:tcPr>
          <w:p>
            <w:pPr>
              <w:spacing w:before="196"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3.团员信息完弊</w:t>
            </w:r>
          </w:p>
        </w:tc>
        <w:tc>
          <w:tcPr>
            <w:tcW w:w="3008" w:type="dxa"/>
            <w:vAlign w:val="top"/>
          </w:tcPr>
          <w:p>
            <w:pPr>
              <w:spacing w:before="56" w:line="219" w:lineRule="auto"/>
              <w:ind w:left="12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团员底数清晰，团员信息完</w:t>
            </w:r>
          </w:p>
          <w:p>
            <w:pPr>
              <w:spacing w:before="28" w:line="223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整，团员档案完备，能联系上。</w:t>
            </w:r>
          </w:p>
        </w:tc>
        <w:tc>
          <w:tcPr>
            <w:tcW w:w="590" w:type="dxa"/>
            <w:vAlign w:val="top"/>
          </w:tcPr>
          <w:p>
            <w:pPr>
              <w:spacing w:before="251" w:line="184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top"/>
          </w:tcPr>
          <w:p>
            <w:pPr>
              <w:spacing w:before="252" w:line="183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589" w:type="dxa"/>
            <w:vAlign w:val="top"/>
          </w:tcPr>
          <w:p>
            <w:pPr>
              <w:spacing w:before="252" w:line="183" w:lineRule="auto"/>
              <w:ind w:left="3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530" w:type="dxa"/>
            <w:vAlign w:val="top"/>
          </w:tcPr>
          <w:p>
            <w:pPr>
              <w:spacing w:before="252" w:line="183" w:lineRule="auto"/>
              <w:ind w:left="2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371" w:type="dxa"/>
            <w:vAlign w:val="top"/>
          </w:tcPr>
          <w:p>
            <w:pPr>
              <w:spacing w:before="196" w:line="220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主观填写项。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</w:trPr>
        <w:tc>
          <w:tcPr>
            <w:tcW w:w="10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4.入团程序规范</w:t>
            </w:r>
          </w:p>
        </w:tc>
        <w:tc>
          <w:tcPr>
            <w:tcW w:w="3008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9" w:line="249" w:lineRule="auto"/>
              <w:ind w:left="12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严格按程序发展团员；无突击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发展团员、不满14周岁入团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等现象；规范组织入团仪式。</w:t>
            </w:r>
          </w:p>
        </w:tc>
        <w:tc>
          <w:tcPr>
            <w:tcW w:w="59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184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58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3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53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2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371" w:type="dxa"/>
            <w:vAlign w:val="top"/>
          </w:tcPr>
          <w:p>
            <w:pPr>
              <w:spacing w:before="25" w:line="244" w:lineRule="auto"/>
              <w:ind w:left="126" w:right="6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系统判断：1.2020年及以后使用广东编号入团的团员，有上传电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子版入团志愿书；</w:t>
            </w:r>
          </w:p>
          <w:p>
            <w:pPr>
              <w:spacing w:before="30" w:line="219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2.若2022年有发展团员任务，且编号使用率为100%。</w:t>
            </w:r>
          </w:p>
          <w:p>
            <w:pPr>
              <w:spacing w:before="49" w:line="238" w:lineRule="auto"/>
              <w:ind w:left="126" w:right="68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两项条件都满足时(包括不存在发展团员情况的)评定为“好”;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只有条件1不满足时评定为“一般”;只有条件2或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条件1、2均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不满足时评定为“差”。</w:t>
            </w:r>
          </w:p>
          <w:p>
            <w:pPr>
              <w:spacing w:before="28" w:line="233" w:lineRule="auto"/>
              <w:ind w:left="126" w:right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如存在2017年后入团、无发展团员编号入团，201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9年后入团、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入团年龄不足14周岁等严重违规问题直接评定为软弱涣散。</w:t>
            </w:r>
          </w:p>
        </w:tc>
      </w:tr>
    </w:tbl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95" w:line="184" w:lineRule="auto"/>
        <w:ind w:left="130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—</w:t>
      </w:r>
      <w:r>
        <w:rPr>
          <w:rFonts w:ascii="宋体" w:hAnsi="宋体" w:eastAsia="宋体" w:cs="宋体"/>
          <w:spacing w:val="-11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1"/>
          <w:sz w:val="29"/>
          <w:szCs w:val="29"/>
        </w:rPr>
        <w:t>10—</w:t>
      </w:r>
    </w:p>
    <w:p>
      <w:pPr>
        <w:sectPr>
          <w:footerReference r:id="rId6" w:type="default"/>
          <w:pgSz w:w="16840" w:h="11910"/>
          <w:pgMar w:top="1012" w:right="695" w:bottom="400" w:left="634" w:header="0" w:footer="0" w:gutter="0"/>
          <w:cols w:space="720" w:num="1"/>
        </w:sectPr>
      </w:pPr>
    </w:p>
    <w:p/>
    <w:p/>
    <w:p>
      <w:pPr>
        <w:spacing w:line="169" w:lineRule="exact"/>
      </w:pPr>
    </w:p>
    <w:tbl>
      <w:tblPr>
        <w:tblStyle w:val="5"/>
        <w:tblW w:w="1557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849"/>
        <w:gridCol w:w="1869"/>
        <w:gridCol w:w="3028"/>
        <w:gridCol w:w="590"/>
        <w:gridCol w:w="629"/>
        <w:gridCol w:w="600"/>
        <w:gridCol w:w="520"/>
        <w:gridCol w:w="6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5.基础团务规范</w:t>
            </w:r>
          </w:p>
        </w:tc>
        <w:tc>
          <w:tcPr>
            <w:tcW w:w="3028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68" w:line="263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及时规范转接团员组织关系；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按时足额收缴、上缴团费。</w:t>
            </w:r>
          </w:p>
        </w:tc>
        <w:tc>
          <w:tcPr>
            <w:tcW w:w="59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1" w:line="182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422" w:type="dxa"/>
            <w:vAlign w:val="top"/>
          </w:tcPr>
          <w:p>
            <w:pPr>
              <w:spacing w:before="141" w:line="242" w:lineRule="auto"/>
              <w:ind w:left="126" w:right="16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系统判断：1.团员转出团支部的申请10天内审核；2.没有团员经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申诉转入本团支部(即申诉通过);3.测评时前6个月(不含当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月)团费平均交纳率高于85%。以上三项条件，每有一项不满足，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等次评定为向下降一档。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414" w:right="188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组织生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活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3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25</w:t>
            </w:r>
          </w:p>
        </w:tc>
        <w:tc>
          <w:tcPr>
            <w:tcW w:w="186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6.主题教育实践</w:t>
            </w:r>
          </w:p>
        </w:tc>
        <w:tc>
          <w:tcPr>
            <w:tcW w:w="3028" w:type="dxa"/>
            <w:vAlign w:val="top"/>
          </w:tcPr>
          <w:p>
            <w:pPr>
              <w:spacing w:before="80" w:line="243" w:lineRule="auto"/>
              <w:ind w:left="122" w:right="2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按照“学习二十大、永远跟党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走、奋进新征程”主题教育实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践活动安排，组织专题学习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会、主题团日等学习活动；每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次团员参与率50%以上。</w:t>
            </w:r>
          </w:p>
        </w:tc>
        <w:tc>
          <w:tcPr>
            <w:tcW w:w="590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60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52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42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243" w:lineRule="auto"/>
              <w:ind w:left="126" w:right="83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系统判断：只有全年开展专题学习不少于4欢，才能被评定为四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星级或五星级。少于4次专题学习的，评定为“一般”。仅开展1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次专题学习会直接评定为软弱涣散。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7.组织生活会</w:t>
            </w:r>
          </w:p>
        </w:tc>
        <w:tc>
          <w:tcPr>
            <w:tcW w:w="3028" w:type="dxa"/>
            <w:vAlign w:val="top"/>
          </w:tcPr>
          <w:p>
            <w:pPr>
              <w:spacing w:before="81" w:line="239" w:lineRule="auto"/>
              <w:ind w:left="122" w:right="22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定期开展组织生活会，每年不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少于1次，有主题有记录。团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总支部书记、副书记编入一个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团的支部，并参加所在支部组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织生活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。</w:t>
            </w:r>
          </w:p>
        </w:tc>
        <w:tc>
          <w:tcPr>
            <w:tcW w:w="59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60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52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6422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71" w:line="243" w:lineRule="auto"/>
              <w:ind w:left="126" w:right="105" w:firstLine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系统判断：根据“学习二十大、永远跟党走、奋进新征程”要求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开展年底专题组织生活会，未开展的直接评定为软弱涣散。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9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1" w:line="237" w:lineRule="auto"/>
              <w:ind w:left="92" w:right="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8.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“三会两制一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课</w:t>
            </w: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sz w:val="22"/>
                <w:szCs w:val="22"/>
              </w:rPr>
              <w:t>”</w:t>
            </w:r>
          </w:p>
        </w:tc>
        <w:tc>
          <w:tcPr>
            <w:tcW w:w="3028" w:type="dxa"/>
            <w:vAlign w:val="top"/>
          </w:tcPr>
          <w:p>
            <w:pPr>
              <w:spacing w:before="53" w:line="219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团员大会一般每季度召开1</w:t>
            </w:r>
          </w:p>
          <w:p>
            <w:pPr>
              <w:spacing w:before="9" w:line="219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次；支委会一般每月召开1</w:t>
            </w:r>
          </w:p>
          <w:p>
            <w:pPr>
              <w:spacing w:before="67" w:line="239" w:lineRule="auto"/>
              <w:ind w:left="122" w:right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次；团小组会根据需要随时召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开；团员年度团籍注册工作与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团员教育评议相结合，</w:t>
            </w:r>
            <w:r>
              <w:rPr>
                <w:rFonts w:ascii="宋体" w:hAnsi="宋体" w:eastAsia="宋体" w:cs="宋体"/>
                <w:spacing w:val="6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一般每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年进行1次。每季度安排上1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次团课</w:t>
            </w:r>
            <w:r>
              <w:rPr>
                <w:rFonts w:ascii="宋体" w:hAnsi="宋体" w:eastAsia="宋体" w:cs="宋体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>。</w:t>
            </w:r>
          </w:p>
        </w:tc>
        <w:tc>
          <w:tcPr>
            <w:tcW w:w="59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62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60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52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42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主观填写项。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3" w:hRule="atLeast"/>
        </w:trPr>
        <w:tc>
          <w:tcPr>
            <w:tcW w:w="106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1" w:line="244" w:lineRule="auto"/>
              <w:ind w:left="414" w:right="208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制度落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实</w:t>
            </w:r>
          </w:p>
        </w:tc>
        <w:tc>
          <w:tcPr>
            <w:tcW w:w="84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3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</w:t>
            </w:r>
          </w:p>
        </w:tc>
        <w:tc>
          <w:tcPr>
            <w:tcW w:w="186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9.组织设置规范</w:t>
            </w:r>
          </w:p>
        </w:tc>
        <w:tc>
          <w:tcPr>
            <w:tcW w:w="3028" w:type="dxa"/>
            <w:vAlign w:val="top"/>
          </w:tcPr>
          <w:p>
            <w:pPr>
              <w:spacing w:before="68" w:line="219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团支部至少有3.名以上团员</w:t>
            </w:r>
          </w:p>
          <w:p>
            <w:pPr>
              <w:spacing w:before="37" w:line="241" w:lineRule="auto"/>
              <w:ind w:left="122" w:right="16" w:firstLine="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(含保团籍的党员)、社会领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域不超过50人，隶属关系清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晰；团总支部至少有2个下属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团支部；规范设立、管理团小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组</w:t>
            </w:r>
            <w:r>
              <w:rPr>
                <w:rFonts w:ascii="宋体" w:hAnsi="宋体" w:eastAsia="宋体" w:cs="宋体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。</w:t>
            </w:r>
          </w:p>
        </w:tc>
        <w:tc>
          <w:tcPr>
            <w:tcW w:w="59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3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62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2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60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2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2" w:line="183" w:lineRule="auto"/>
              <w:ind w:left="2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422" w:type="dxa"/>
            <w:vAlign w:val="top"/>
          </w:tcPr>
          <w:p>
            <w:pPr>
              <w:spacing w:before="96" w:line="255" w:lineRule="auto"/>
              <w:ind w:left="115" w:firstLine="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系统判断：1.团组织有填写机构代码(含选择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了无机构代码选项);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2.若填写组织为团总支的，至少有两个下属支部；填写组织为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团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支部的，团员人数不超过50(即不是超大团支部)。两项条件都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满足时，评定为“好”;只有条件1不满足时，评定为“较好”;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只有条件2不满足且为团总支时，评定为“一般”;当两项均不</w:t>
            </w:r>
          </w:p>
          <w:p>
            <w:pPr>
              <w:spacing w:before="40" w:line="189" w:lineRule="auto"/>
              <w:ind w:lef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满足或只有条件2不满足且为团支部时，评定为“差”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。</w:t>
            </w:r>
          </w:p>
        </w:tc>
      </w:tr>
    </w:tbl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/>
    <w:p/>
    <w:p>
      <w:pPr>
        <w:spacing w:line="209" w:lineRule="exact"/>
      </w:pPr>
    </w:p>
    <w:tbl>
      <w:tblPr>
        <w:tblStyle w:val="5"/>
        <w:tblW w:w="155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859"/>
        <w:gridCol w:w="1859"/>
        <w:gridCol w:w="3018"/>
        <w:gridCol w:w="589"/>
        <w:gridCol w:w="620"/>
        <w:gridCol w:w="609"/>
        <w:gridCol w:w="520"/>
        <w:gridCol w:w="6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spacing w:before="25" w:line="258" w:lineRule="auto"/>
              <w:ind w:lef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10.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“智慧团建”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应用</w:t>
            </w:r>
          </w:p>
        </w:tc>
        <w:tc>
          <w:tcPr>
            <w:tcW w:w="3018" w:type="dxa"/>
            <w:vAlign w:val="top"/>
          </w:tcPr>
          <w:p>
            <w:pPr>
              <w:spacing w:before="42" w:line="227" w:lineRule="auto"/>
              <w:ind w:left="132" w:right="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团员、团组织、团干部信息完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整；及时动态更新信息。</w:t>
            </w:r>
          </w:p>
        </w:tc>
        <w:tc>
          <w:tcPr>
            <w:tcW w:w="589" w:type="dxa"/>
            <w:vAlign w:val="top"/>
          </w:tcPr>
          <w:p>
            <w:pPr>
              <w:spacing w:before="241" w:line="182" w:lineRule="auto"/>
              <w:ind w:left="2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before="239" w:line="184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609" w:type="dxa"/>
            <w:vAlign w:val="top"/>
          </w:tcPr>
          <w:p>
            <w:pPr>
              <w:spacing w:before="239" w:line="184" w:lineRule="auto"/>
              <w:ind w:left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top"/>
          </w:tcPr>
          <w:p>
            <w:pPr>
              <w:spacing w:before="240" w:line="183" w:lineRule="auto"/>
              <w:ind w:left="2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371" w:type="dxa"/>
            <w:vAlign w:val="top"/>
          </w:tcPr>
          <w:p>
            <w:pPr>
              <w:spacing w:before="42" w:line="227" w:lineRule="auto"/>
              <w:ind w:left="136" w:right="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系统判断：团支部管理员超过1个月未登录使用“智慧团建”系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统的评定为“差”,其余为“好”。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238" w:lineRule="auto"/>
              <w:ind w:left="91" w:right="9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11.团员先进性评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价</w:t>
            </w:r>
          </w:p>
        </w:tc>
        <w:tc>
          <w:tcPr>
            <w:tcW w:w="3018" w:type="dxa"/>
            <w:vAlign w:val="top"/>
          </w:tcPr>
          <w:p>
            <w:pPr>
              <w:spacing w:before="50" w:line="238" w:lineRule="auto"/>
              <w:ind w:left="132" w:right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结合学习教育专题组织生活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会、团员教育评议和年度团籍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注册，规范开展团员先进性</w:t>
            </w:r>
          </w:p>
          <w:p>
            <w:pPr>
              <w:spacing w:before="29" w:line="220" w:lineRule="auto"/>
              <w:ind w:lef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评</w:t>
            </w:r>
            <w:r>
              <w:rPr>
                <w:rFonts w:ascii="宋体" w:hAnsi="宋体" w:eastAsia="宋体" w:cs="宋体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。</w:t>
            </w:r>
          </w:p>
        </w:tc>
        <w:tc>
          <w:tcPr>
            <w:tcW w:w="58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2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520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2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/</w:t>
            </w:r>
          </w:p>
        </w:tc>
        <w:tc>
          <w:tcPr>
            <w:tcW w:w="6371" w:type="dxa"/>
            <w:vAlign w:val="top"/>
          </w:tcPr>
          <w:p>
            <w:pPr>
              <w:spacing w:before="196" w:line="242" w:lineRule="auto"/>
              <w:ind w:left="136" w:right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系统判断；L,本支部已开展2022年度团员教育评议；2.本支部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2023年度团籍注册率达到70%。每有一项不满足，等次评定为向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下降</w:t>
            </w:r>
            <w:r>
              <w:rPr>
                <w:rFonts w:ascii="宋体" w:hAnsi="宋体" w:eastAsia="宋体" w:cs="宋体"/>
                <w:spacing w:val="-5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一</w:t>
            </w:r>
            <w:r>
              <w:rPr>
                <w:rFonts w:ascii="宋体" w:hAnsi="宋体" w:eastAsia="宋体" w:cs="宋体"/>
                <w:spacing w:val="-62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spacing w:before="51" w:line="232" w:lineRule="auto"/>
              <w:ind w:left="91" w:right="8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12.规范使用团的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标识</w:t>
            </w:r>
          </w:p>
        </w:tc>
        <w:tc>
          <w:tcPr>
            <w:tcW w:w="3018" w:type="dxa"/>
            <w:vAlign w:val="top"/>
          </w:tcPr>
          <w:p>
            <w:pPr>
              <w:spacing w:before="61" w:line="232" w:lineRule="auto"/>
              <w:ind w:left="132" w:right="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落实团旗、团徽、团歌使用管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理规定要求。</w:t>
            </w:r>
          </w:p>
        </w:tc>
        <w:tc>
          <w:tcPr>
            <w:tcW w:w="589" w:type="dxa"/>
            <w:vAlign w:val="top"/>
          </w:tcPr>
          <w:p>
            <w:pPr>
              <w:spacing w:before="259" w:line="182" w:lineRule="auto"/>
              <w:ind w:left="2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before="258" w:line="183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609" w:type="dxa"/>
            <w:vAlign w:val="top"/>
          </w:tcPr>
          <w:p>
            <w:pPr>
              <w:spacing w:before="258" w:line="183" w:lineRule="auto"/>
              <w:ind w:left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top"/>
          </w:tcPr>
          <w:p>
            <w:pPr>
              <w:spacing w:before="258" w:line="183" w:lineRule="auto"/>
              <w:ind w:left="15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0.</w:t>
            </w:r>
          </w:p>
        </w:tc>
        <w:tc>
          <w:tcPr>
            <w:tcW w:w="6371" w:type="dxa"/>
            <w:vAlign w:val="top"/>
          </w:tcPr>
          <w:p>
            <w:pPr>
              <w:spacing w:before="202" w:line="220" w:lineRule="auto"/>
              <w:ind w:lef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主观填写项。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2" w:line="232" w:lineRule="auto"/>
              <w:ind w:left="414" w:right="208" w:hanging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作用发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挥</w:t>
            </w:r>
          </w:p>
        </w:tc>
        <w:tc>
          <w:tcPr>
            <w:tcW w:w="8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3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20</w:t>
            </w:r>
          </w:p>
        </w:tc>
        <w:tc>
          <w:tcPr>
            <w:tcW w:w="185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2" w:line="258" w:lineRule="auto"/>
              <w:ind w:left="91" w:righ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13.团员先进性彰 </w:t>
            </w:r>
            <w:r>
              <w:rPr>
                <w:rFonts w:ascii="宋体" w:hAnsi="宋体" w:eastAsia="宋体" w:cs="宋体"/>
                <w:sz w:val="22"/>
                <w:szCs w:val="22"/>
              </w:rPr>
              <w:t>显</w:t>
            </w:r>
          </w:p>
        </w:tc>
        <w:tc>
          <w:tcPr>
            <w:tcW w:w="3018" w:type="dxa"/>
            <w:vAlign w:val="top"/>
          </w:tcPr>
          <w:p>
            <w:pPr>
              <w:spacing w:before="203" w:line="219" w:lineRule="auto"/>
              <w:ind w:lef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团员全部成为注册志愿者并</w:t>
            </w:r>
          </w:p>
          <w:p>
            <w:pPr>
              <w:spacing w:before="9" w:line="231" w:lineRule="auto"/>
              <w:ind w:left="132" w:right="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可查验；团员在工作、学习等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方面发挥模范作用。</w:t>
            </w:r>
          </w:p>
        </w:tc>
        <w:tc>
          <w:tcPr>
            <w:tcW w:w="58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1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620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60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520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6371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主观填写项。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106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72" w:line="232" w:lineRule="auto"/>
              <w:ind w:left="91" w:right="8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14.服务中心大局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成效</w:t>
            </w:r>
          </w:p>
        </w:tc>
        <w:tc>
          <w:tcPr>
            <w:tcW w:w="3018" w:type="dxa"/>
            <w:vAlign w:val="top"/>
          </w:tcPr>
          <w:p>
            <w:pPr>
              <w:spacing w:before="51" w:line="256" w:lineRule="auto"/>
              <w:ind w:left="13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围绕志愿服务、济困助学、就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业创业、岗位建功、实践教育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等领域，形成1项以上特色品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牌活动，每季度组织开展活动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不少于1次。</w:t>
            </w:r>
          </w:p>
        </w:tc>
        <w:tc>
          <w:tcPr>
            <w:tcW w:w="58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2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60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37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>主观填写项。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vAlign w:val="top"/>
          </w:tcPr>
          <w:p>
            <w:pPr>
              <w:spacing w:before="67" w:line="227" w:lineRule="auto"/>
              <w:ind w:left="91" w:right="9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15.落实“推优入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党”制度(中学</w:t>
            </w:r>
          </w:p>
          <w:p>
            <w:pPr>
              <w:spacing w:before="28" w:line="227" w:lineRule="auto"/>
              <w:ind w:left="91" w:right="2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团支部不考察此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项</w:t>
            </w:r>
            <w:r>
              <w:rPr>
                <w:rFonts w:ascii="宋体" w:hAnsi="宋体" w:eastAsia="宋体" w:cs="宋体"/>
                <w:spacing w:val="-4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)</w:t>
            </w:r>
          </w:p>
        </w:tc>
        <w:tc>
          <w:tcPr>
            <w:tcW w:w="3018" w:type="dxa"/>
            <w:vAlign w:val="top"/>
          </w:tcPr>
          <w:p>
            <w:pPr>
              <w:spacing w:before="67" w:line="219" w:lineRule="auto"/>
              <w:ind w:lef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团支部团员申请入党人数较</w:t>
            </w:r>
          </w:p>
          <w:p>
            <w:pPr>
              <w:spacing w:before="17" w:line="244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多，积极主动向党组织推荐优 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秀团员，与党组织衔接顺畅，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有具体的“推优”名单。</w:t>
            </w:r>
          </w:p>
        </w:tc>
        <w:tc>
          <w:tcPr>
            <w:tcW w:w="58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72" w:line="182" w:lineRule="auto"/>
              <w:ind w:left="2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620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609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3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520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1" w:line="183" w:lineRule="auto"/>
              <w:ind w:left="2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371" w:type="dxa"/>
            <w:vAlign w:val="top"/>
          </w:tcPr>
          <w:p>
            <w:pPr>
              <w:spacing w:before="186" w:line="241" w:lineRule="auto"/>
              <w:ind w:left="136" w:right="154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系统判断；1.中学阶段团组织直接评定为“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好”;2.其他领域团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组织，如果团支部中存在年满18周岁团员，应有至少1名团员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已提交入党申请的团员，否则不得评定为五星级团支部。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923" w:type="dxa"/>
            <w:gridSpan w:val="2"/>
            <w:vAlign w:val="top"/>
          </w:tcPr>
          <w:p>
            <w:pPr>
              <w:spacing w:before="199" w:line="220" w:lineRule="auto"/>
              <w:ind w:left="5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自评定级</w:t>
            </w:r>
          </w:p>
        </w:tc>
        <w:tc>
          <w:tcPr>
            <w:tcW w:w="4877" w:type="dxa"/>
            <w:gridSpan w:val="2"/>
            <w:vAlign w:val="top"/>
          </w:tcPr>
          <w:p>
            <w:pPr>
              <w:spacing w:before="199" w:line="219" w:lineRule="auto"/>
              <w:ind w:left="17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星团(总)支部</w:t>
            </w:r>
          </w:p>
        </w:tc>
        <w:tc>
          <w:tcPr>
            <w:tcW w:w="2338" w:type="dxa"/>
            <w:gridSpan w:val="4"/>
            <w:vAlign w:val="top"/>
          </w:tcPr>
          <w:p>
            <w:pPr>
              <w:spacing w:before="199" w:line="220" w:lineRule="auto"/>
              <w:ind w:left="7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上级复核</w:t>
            </w:r>
          </w:p>
        </w:tc>
        <w:tc>
          <w:tcPr>
            <w:tcW w:w="6371" w:type="dxa"/>
            <w:vAlign w:val="top"/>
          </w:tcPr>
          <w:p>
            <w:pPr>
              <w:spacing w:before="199" w:line="219" w:lineRule="auto"/>
              <w:ind w:left="26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3"/>
                <w:sz w:val="22"/>
                <w:szCs w:val="22"/>
              </w:rPr>
              <w:t>星团(总)支部</w:t>
            </w:r>
          </w:p>
        </w:tc>
      </w:tr>
    </w:tbl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4" w:line="184" w:lineRule="auto"/>
        <w:ind w:left="1274"/>
        <w:rPr>
          <w:rFonts w:ascii="宋体" w:hAnsi="宋体" w:eastAsia="宋体" w:cs="宋体"/>
          <w:sz w:val="32"/>
          <w:szCs w:val="32"/>
        </w:rPr>
      </w:pPr>
    </w:p>
    <w:sectPr>
      <w:pgSz w:w="16840" w:h="11910"/>
      <w:pgMar w:top="1012" w:right="604" w:bottom="400" w:left="7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RkYmY5YzFlNmIzNjZmNzA1MWRiZTYzOWUwYjE1NWMifQ=="/>
  </w:docVars>
  <w:rsids>
    <w:rsidRoot w:val="00000000"/>
    <w:rsid w:val="153A2367"/>
    <w:rsid w:val="41B06BDB"/>
    <w:rsid w:val="7EC27B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2226</Words>
  <Characters>2346</Characters>
  <TotalTime>182</TotalTime>
  <ScaleCrop>false</ScaleCrop>
  <LinksUpToDate>false</LinksUpToDate>
  <CharactersWithSpaces>2449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2022-12-07T08:46:00Z</dcterms:created>
  <dc:creator>Kingsoft-PDF</dc:creator>
  <cp:lastModifiedBy>薛云峰</cp:lastModifiedBy>
  <dcterms:modified xsi:type="dcterms:W3CDTF">2022-12-09T01:38:49Z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2022-12-07T08:46:35Z</vt:filetime>
  </property>
  <property fmtid="{D5CDD505-2E9C-101B-9397-08002B2CF9AE}" pid="4" name="UsrData">
    <vt:lpwstr>638fe261db524f0015b6bc87</vt:lpwstr>
  </property>
  <property fmtid="{D5CDD505-2E9C-101B-9397-08002B2CF9AE}" pid="5" name="KSOProductBuildVer">
    <vt:lpwstr>2052-11.1.0.12980</vt:lpwstr>
  </property>
  <property fmtid="{D5CDD505-2E9C-101B-9397-08002B2CF9AE}" pid="6" name="ICV">
    <vt:lpwstr>5363643F237B42189687ACD632EF7D8F</vt:lpwstr>
  </property>
</Properties>
</file>